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2" w:rsidRPr="00CA2EE9" w:rsidRDefault="00071DF2" w:rsidP="00071DF2">
      <w:pPr>
        <w:jc w:val="center"/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071DF2" w:rsidRDefault="00071DF2" w:rsidP="00071DF2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3(194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>
        <w:rPr>
          <w:rFonts w:asciiTheme="majorHAnsi" w:hAnsiTheme="majorHAnsi" w:cs="Arial"/>
          <w:sz w:val="44"/>
          <w:szCs w:val="44"/>
        </w:rPr>
        <w:t>1</w:t>
      </w:r>
      <w:r w:rsidR="000954F1">
        <w:rPr>
          <w:rFonts w:asciiTheme="majorHAnsi" w:hAnsiTheme="majorHAnsi" w:cs="Arial"/>
          <w:sz w:val="44"/>
          <w:szCs w:val="44"/>
        </w:rPr>
        <w:t>4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 xml:space="preserve">февраля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071DF2" w:rsidRDefault="00071DF2" w:rsidP="00071DF2">
      <w:pPr>
        <w:jc w:val="center"/>
        <w:rPr>
          <w:b/>
          <w:bCs/>
          <w:sz w:val="20"/>
          <w:szCs w:val="20"/>
        </w:rPr>
      </w:pPr>
      <w:r w:rsidRPr="00071DF2">
        <w:rPr>
          <w:rFonts w:asciiTheme="majorHAnsi" w:hAnsiTheme="majorHAnsi" w:cs="Arial"/>
          <w:sz w:val="20"/>
          <w:szCs w:val="20"/>
        </w:rPr>
        <w:t>ОФИЦИАЛЬНОЕ ОПУБЛИКОВАНИЕ</w:t>
      </w:r>
      <w:r w:rsidRPr="00071DF2">
        <w:rPr>
          <w:b/>
          <w:bCs/>
          <w:sz w:val="20"/>
          <w:szCs w:val="20"/>
        </w:rPr>
        <w:t xml:space="preserve"> </w:t>
      </w:r>
    </w:p>
    <w:p w:rsidR="00071DF2" w:rsidRDefault="006475E4" w:rsidP="00071DF2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За</w:t>
      </w:r>
      <w:bookmarkStart w:id="0" w:name="_GoBack"/>
      <w:bookmarkEnd w:id="0"/>
      <w:r w:rsidR="00071DF2" w:rsidRPr="00071DF2">
        <w:rPr>
          <w:b/>
          <w:bCs/>
          <w:sz w:val="20"/>
          <w:szCs w:val="20"/>
        </w:rPr>
        <w:t xml:space="preserve">ключение о результатах публичных слушаний в сельском поселении </w:t>
      </w:r>
      <w:r w:rsidR="00071DF2" w:rsidRPr="00071DF2">
        <w:rPr>
          <w:b/>
          <w:sz w:val="20"/>
          <w:szCs w:val="20"/>
        </w:rPr>
        <w:t xml:space="preserve">Печинено муниципального района </w:t>
      </w:r>
      <w:r w:rsidR="00071DF2" w:rsidRPr="00071DF2">
        <w:rPr>
          <w:b/>
          <w:sz w:val="20"/>
          <w:szCs w:val="20"/>
        </w:rPr>
        <w:br/>
        <w:t xml:space="preserve">Богатовский Самарской области </w:t>
      </w:r>
      <w:r w:rsidR="00071DF2" w:rsidRPr="00071DF2">
        <w:rPr>
          <w:b/>
          <w:bCs/>
          <w:sz w:val="20"/>
          <w:szCs w:val="20"/>
        </w:rPr>
        <w:t xml:space="preserve">по вопросу </w:t>
      </w:r>
      <w:r w:rsidR="00071DF2" w:rsidRPr="00071DF2">
        <w:rPr>
          <w:b/>
          <w:sz w:val="20"/>
          <w:szCs w:val="20"/>
        </w:rPr>
        <w:t>внесения изменений в Правила землепользования и застройки сельского поселения Печинено муниципального района Богатовский Самарской области</w:t>
      </w:r>
    </w:p>
    <w:p w:rsidR="00071DF2" w:rsidRPr="000954F1" w:rsidRDefault="00071DF2" w:rsidP="000954F1">
      <w:pPr>
        <w:pStyle w:val="a4"/>
        <w:spacing w:line="240" w:lineRule="auto"/>
        <w:rPr>
          <w:sz w:val="22"/>
          <w:szCs w:val="22"/>
        </w:rPr>
      </w:pPr>
      <w:r w:rsidRPr="000954F1">
        <w:rPr>
          <w:sz w:val="22"/>
          <w:szCs w:val="22"/>
        </w:rPr>
        <w:t>1. Дата проведения публичных слушаний – 12</w:t>
      </w:r>
      <w:r w:rsidRPr="000954F1">
        <w:rPr>
          <w:noProof/>
          <w:sz w:val="22"/>
          <w:szCs w:val="22"/>
        </w:rPr>
        <w:t xml:space="preserve"> декабря 2016 года по 11 февраля 2017 года</w:t>
      </w:r>
      <w:r w:rsidRPr="000954F1">
        <w:rPr>
          <w:sz w:val="22"/>
          <w:szCs w:val="22"/>
        </w:rPr>
        <w:t>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2. Место проведения публичных слушаний – 446635, Самарская область, Богатовский район, с. Печинено, ул. Советская, д. 1.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3. </w:t>
      </w:r>
      <w:proofErr w:type="gramStart"/>
      <w:r w:rsidRPr="000954F1">
        <w:rPr>
          <w:sz w:val="22"/>
          <w:szCs w:val="22"/>
        </w:rPr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01.12.2016 № 8 «О проведении публичных слушаний по вопросу о внесении изменений в Правила землепользования и застройки сельского поселения Печинено муниципального района Богатовский Самарской области», опубликованное в газете «Вестник сельского поселения Печинено» от 1 декабря 2016 года № 21 (189).</w:t>
      </w:r>
      <w:proofErr w:type="gramEnd"/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4. Вопрос, вынесенный на публичные слушания – проект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5.  13 декабря 2016 года в 10.00 часов по адресу: 446635, Самарская область, Богатовский район, с. Печинено, ул. Советская, д. 1 проведено мероприятие по информированию жителей поселения по вопросам публичных слушаний, в котором приняли участие 4 человека. 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13 декабря 2016 года в 13.00 часов по адресу: 446635, Самарская область, Богатовский район, п. Восточный, ул. Восточная, д. 19А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13 декабря  2016 года в 16.00 часов по адресу: 446635, Самарская область, Богатовский район, п. Горский, ул. Горская, д. 2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14 декабря 2016 года в 10.00 часов по адресу: 446635, Самарская область, Богатовский район, п. Духовой, ул. Духовая, д. 4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14 декабря 2016 года в 13.00 часов по адресу: 446635, Самарская область, Богатовский район, п. </w:t>
      </w:r>
      <w:proofErr w:type="spellStart"/>
      <w:r w:rsidRPr="000954F1">
        <w:rPr>
          <w:sz w:val="22"/>
          <w:szCs w:val="22"/>
        </w:rPr>
        <w:t>Елшанский</w:t>
      </w:r>
      <w:proofErr w:type="spellEnd"/>
      <w:r w:rsidRPr="000954F1">
        <w:rPr>
          <w:sz w:val="22"/>
          <w:szCs w:val="22"/>
        </w:rPr>
        <w:t xml:space="preserve">, ул. </w:t>
      </w:r>
      <w:proofErr w:type="spellStart"/>
      <w:r w:rsidRPr="000954F1">
        <w:rPr>
          <w:sz w:val="22"/>
          <w:szCs w:val="22"/>
        </w:rPr>
        <w:t>Елшанская</w:t>
      </w:r>
      <w:proofErr w:type="spellEnd"/>
      <w:r w:rsidRPr="000954F1">
        <w:rPr>
          <w:sz w:val="22"/>
          <w:szCs w:val="22"/>
        </w:rPr>
        <w:t>, д. 1А проведено мероприятие по информированию жителей поселения по вопросам публичных слушаний, в котором принял участие 2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14 декабря 2016 года в 16.00 часов по адресу: 446635, Самарская область, Богатовский район, п. Западный, ул. Западная, д. 15 проведено мероприятие по информированию жителей поселения по вопросам публичных слушаний, в котором принял участие 2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15декабря 2016 года в 11.00 часов по адресу: 446635, Самарская область, Богатовский район, п. Ключ Мира, ул. Мира, д. 9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15 декабря 2016 года в 13.00 часов по адресу: 446635, Самарская область, Богатовский район, п. Никольский, ул. Никольская, д. 11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15 декабря 2016 года в 16.00 часов по адресу: 446635, Самарская область, Богатовский район, п. Петровский, ул. Петровская, д. 19 проведено мероприятие по информированию жителей поселения по вопросам публичных слушаний, в котором принял участие 3 человек.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16 декабря 2016 года в 10.00 часов по адресу: 446635, Самарская область, Богатовский район, </w:t>
      </w:r>
      <w:proofErr w:type="gramStart"/>
      <w:r w:rsidRPr="000954F1">
        <w:rPr>
          <w:sz w:val="22"/>
          <w:szCs w:val="22"/>
        </w:rPr>
        <w:t>с</w:t>
      </w:r>
      <w:proofErr w:type="gramEnd"/>
      <w:r w:rsidRPr="000954F1">
        <w:rPr>
          <w:sz w:val="22"/>
          <w:szCs w:val="22"/>
        </w:rPr>
        <w:t xml:space="preserve">. </w:t>
      </w:r>
      <w:proofErr w:type="gramStart"/>
      <w:r w:rsidRPr="000954F1">
        <w:rPr>
          <w:sz w:val="22"/>
          <w:szCs w:val="22"/>
        </w:rPr>
        <w:t>Тростянка</w:t>
      </w:r>
      <w:proofErr w:type="gramEnd"/>
      <w:r w:rsidRPr="000954F1">
        <w:rPr>
          <w:sz w:val="22"/>
          <w:szCs w:val="22"/>
        </w:rPr>
        <w:t xml:space="preserve">, ул. </w:t>
      </w:r>
      <w:proofErr w:type="spellStart"/>
      <w:r w:rsidRPr="000954F1">
        <w:rPr>
          <w:sz w:val="22"/>
          <w:szCs w:val="22"/>
        </w:rPr>
        <w:t>Чиркова</w:t>
      </w:r>
      <w:proofErr w:type="spellEnd"/>
      <w:r w:rsidRPr="000954F1">
        <w:rPr>
          <w:sz w:val="22"/>
          <w:szCs w:val="22"/>
        </w:rPr>
        <w:t>, д. 97 проведено мероприятие по информированию жителей поселения по вопросам публичных слушаний, в котором принял участие 5 человек.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16 декабря 2016 года в 16.00 часов по адресу: 446635, Самарская область, Богатовский район, </w:t>
      </w:r>
      <w:proofErr w:type="gramStart"/>
      <w:r w:rsidRPr="000954F1">
        <w:rPr>
          <w:sz w:val="22"/>
          <w:szCs w:val="22"/>
        </w:rPr>
        <w:t>с</w:t>
      </w:r>
      <w:proofErr w:type="gramEnd"/>
      <w:r w:rsidRPr="000954F1">
        <w:rPr>
          <w:sz w:val="22"/>
          <w:szCs w:val="22"/>
        </w:rPr>
        <w:t xml:space="preserve">. </w:t>
      </w:r>
      <w:proofErr w:type="gramStart"/>
      <w:r w:rsidRPr="000954F1">
        <w:rPr>
          <w:sz w:val="22"/>
          <w:szCs w:val="22"/>
        </w:rPr>
        <w:t>Федоровка</w:t>
      </w:r>
      <w:proofErr w:type="gramEnd"/>
      <w:r w:rsidRPr="000954F1">
        <w:rPr>
          <w:sz w:val="22"/>
          <w:szCs w:val="22"/>
        </w:rPr>
        <w:t>, ул. Первомайская, д. 74 проведено мероприятие по информированию жителей поселения по вопросам публичных слушаний, в котором принял участие 2 человека.</w:t>
      </w:r>
    </w:p>
    <w:p w:rsidR="00071DF2" w:rsidRPr="000954F1" w:rsidRDefault="00071DF2" w:rsidP="000954F1">
      <w:pPr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16 декабря 2015 года в 16.00 часов по адресу: 446635, Самарская область, Богатовский район, п. Центральный, ул. Центральная, д. 26 проведено мероприятие по информированию жителей поселения по вопросам публичных слушаний, в котором принял участие 2 человек.</w:t>
      </w:r>
    </w:p>
    <w:p w:rsidR="00071DF2" w:rsidRPr="000954F1" w:rsidRDefault="00071DF2" w:rsidP="000954F1">
      <w:pPr>
        <w:widowControl w:val="0"/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6. Мнения, предложения и замечания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</w:t>
      </w:r>
      <w:r w:rsidRPr="000954F1">
        <w:rPr>
          <w:sz w:val="22"/>
          <w:szCs w:val="22"/>
        </w:rPr>
        <w:lastRenderedPageBreak/>
        <w:t xml:space="preserve">области» внесли в протокол публичных слушаний, –  1(один) человек. </w:t>
      </w:r>
    </w:p>
    <w:p w:rsidR="00071DF2" w:rsidRPr="000954F1" w:rsidRDefault="00071DF2" w:rsidP="000954F1">
      <w:pPr>
        <w:widowControl w:val="0"/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71DF2" w:rsidRPr="000954F1" w:rsidRDefault="00071DF2" w:rsidP="000954F1">
      <w:pPr>
        <w:widowControl w:val="0"/>
        <w:ind w:firstLine="709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7.1. Мнения о целесообразности и </w:t>
      </w:r>
      <w:proofErr w:type="gramStart"/>
      <w:r w:rsidRPr="000954F1">
        <w:rPr>
          <w:sz w:val="22"/>
          <w:szCs w:val="2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954F1">
        <w:rPr>
          <w:sz w:val="22"/>
          <w:szCs w:val="22"/>
        </w:rPr>
        <w:t xml:space="preserve"> 1 (один) человек. </w:t>
      </w:r>
    </w:p>
    <w:p w:rsidR="00071DF2" w:rsidRPr="000954F1" w:rsidRDefault="00071DF2" w:rsidP="000954F1">
      <w:pPr>
        <w:ind w:firstLine="709"/>
        <w:jc w:val="both"/>
        <w:outlineLvl w:val="0"/>
        <w:rPr>
          <w:sz w:val="22"/>
          <w:szCs w:val="22"/>
        </w:rPr>
      </w:pPr>
      <w:r w:rsidRPr="000954F1">
        <w:rPr>
          <w:sz w:val="22"/>
          <w:szCs w:val="22"/>
        </w:rPr>
        <w:t>7.2. Мнения, содержащие отрицательную оценку по вопросу публичных слушаний, не высказаны.</w:t>
      </w:r>
    </w:p>
    <w:p w:rsidR="00071DF2" w:rsidRPr="000954F1" w:rsidRDefault="00071DF2" w:rsidP="000954F1">
      <w:pPr>
        <w:ind w:firstLine="709"/>
        <w:jc w:val="both"/>
        <w:outlineLvl w:val="0"/>
        <w:rPr>
          <w:sz w:val="22"/>
          <w:szCs w:val="22"/>
          <w:u w:color="FFFFFF"/>
        </w:rPr>
      </w:pPr>
      <w:r w:rsidRPr="000954F1">
        <w:rPr>
          <w:sz w:val="22"/>
          <w:szCs w:val="22"/>
        </w:rPr>
        <w:t>7.3. Замечания и предложения по вопросам публичных слушаний не высказаны.</w:t>
      </w:r>
    </w:p>
    <w:p w:rsidR="00071DF2" w:rsidRPr="000954F1" w:rsidRDefault="00071DF2" w:rsidP="000954F1">
      <w:pPr>
        <w:ind w:firstLine="851"/>
        <w:jc w:val="both"/>
        <w:outlineLvl w:val="0"/>
        <w:rPr>
          <w:sz w:val="22"/>
          <w:szCs w:val="22"/>
        </w:rPr>
      </w:pPr>
      <w:r w:rsidRPr="000954F1">
        <w:rPr>
          <w:sz w:val="22"/>
          <w:szCs w:val="22"/>
        </w:rPr>
        <w:t>8. По результатам рассмотрения мнений, замечаний и предложений участников публичных слушаний рекомендуется внести изменения в Правила землепользования и застройки</w:t>
      </w:r>
      <w:r w:rsidRPr="000954F1">
        <w:rPr>
          <w:b/>
          <w:sz w:val="22"/>
          <w:szCs w:val="22"/>
        </w:rPr>
        <w:t xml:space="preserve"> </w:t>
      </w:r>
      <w:r w:rsidRPr="000954F1">
        <w:rPr>
          <w:sz w:val="22"/>
          <w:szCs w:val="22"/>
          <w:u w:color="FFFFFF"/>
        </w:rPr>
        <w:t xml:space="preserve">сельского поселения Печинено муниципального района Богатовский Самарской области в соответствии с проектом изменений, вынесенным на публичные слушания. </w:t>
      </w:r>
    </w:p>
    <w:p w:rsidR="00071DF2" w:rsidRPr="000954F1" w:rsidRDefault="00071DF2" w:rsidP="000954F1">
      <w:pPr>
        <w:jc w:val="both"/>
        <w:rPr>
          <w:b/>
          <w:bCs/>
          <w:i/>
          <w:iCs/>
          <w:sz w:val="22"/>
          <w:szCs w:val="22"/>
        </w:rPr>
      </w:pPr>
      <w:r w:rsidRPr="000954F1">
        <w:rPr>
          <w:sz w:val="22"/>
          <w:szCs w:val="22"/>
        </w:rPr>
        <w:t xml:space="preserve">Руководитель органа, уполномоченного  на проведение публичных слушаний </w:t>
      </w:r>
      <w:r w:rsidRPr="000954F1">
        <w:rPr>
          <w:sz w:val="22"/>
          <w:szCs w:val="22"/>
        </w:rPr>
        <w:tab/>
        <w:t>О.Н. Сухарева</w:t>
      </w:r>
    </w:p>
    <w:p w:rsidR="00071DF2" w:rsidRPr="000954F1" w:rsidRDefault="00071DF2" w:rsidP="000954F1">
      <w:pPr>
        <w:rPr>
          <w:sz w:val="22"/>
          <w:szCs w:val="22"/>
        </w:rPr>
      </w:pPr>
    </w:p>
    <w:p w:rsidR="00071DF2" w:rsidRPr="000954F1" w:rsidRDefault="00071DF2" w:rsidP="000954F1">
      <w:pPr>
        <w:jc w:val="center"/>
        <w:outlineLvl w:val="0"/>
        <w:rPr>
          <w:b/>
          <w:bCs/>
          <w:caps/>
          <w:sz w:val="22"/>
          <w:szCs w:val="22"/>
        </w:rPr>
      </w:pPr>
      <w:r w:rsidRPr="000954F1">
        <w:rPr>
          <w:b/>
          <w:bCs/>
          <w:caps/>
          <w:sz w:val="22"/>
          <w:szCs w:val="22"/>
        </w:rPr>
        <w:t>Собрание представителей сельского поселения печинено</w:t>
      </w:r>
    </w:p>
    <w:p w:rsidR="00071DF2" w:rsidRPr="000954F1" w:rsidRDefault="00071DF2" w:rsidP="000954F1">
      <w:pPr>
        <w:jc w:val="center"/>
        <w:outlineLvl w:val="0"/>
        <w:rPr>
          <w:b/>
          <w:bCs/>
          <w:caps/>
          <w:sz w:val="22"/>
          <w:szCs w:val="22"/>
        </w:rPr>
      </w:pPr>
      <w:r w:rsidRPr="000954F1">
        <w:rPr>
          <w:b/>
          <w:bCs/>
          <w:caps/>
          <w:sz w:val="22"/>
          <w:szCs w:val="22"/>
        </w:rPr>
        <w:t xml:space="preserve"> муниципального района Богатовский Самарской области</w:t>
      </w:r>
    </w:p>
    <w:p w:rsidR="00071DF2" w:rsidRPr="000954F1" w:rsidRDefault="00071DF2" w:rsidP="000954F1">
      <w:pPr>
        <w:jc w:val="center"/>
        <w:outlineLvl w:val="0"/>
        <w:rPr>
          <w:sz w:val="22"/>
          <w:szCs w:val="22"/>
        </w:rPr>
      </w:pPr>
      <w:r w:rsidRPr="000954F1">
        <w:rPr>
          <w:b/>
          <w:sz w:val="22"/>
          <w:szCs w:val="22"/>
        </w:rPr>
        <w:t xml:space="preserve">РЕШЕНИЕ  от 14.02.2016  года    № 2 </w:t>
      </w:r>
    </w:p>
    <w:p w:rsidR="00071DF2" w:rsidRPr="000954F1" w:rsidRDefault="00071DF2" w:rsidP="000954F1">
      <w:pPr>
        <w:jc w:val="center"/>
        <w:outlineLvl w:val="0"/>
        <w:rPr>
          <w:b/>
          <w:sz w:val="22"/>
          <w:szCs w:val="22"/>
        </w:rPr>
      </w:pPr>
      <w:r w:rsidRPr="000954F1">
        <w:rPr>
          <w:b/>
          <w:sz w:val="22"/>
          <w:szCs w:val="22"/>
        </w:rPr>
        <w:t xml:space="preserve">О внесении изменений  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 </w:t>
      </w:r>
      <w:r w:rsidRPr="000954F1">
        <w:rPr>
          <w:b/>
          <w:bCs/>
          <w:sz w:val="22"/>
          <w:szCs w:val="22"/>
        </w:rPr>
        <w:t>от 12.02.2013 № 3</w:t>
      </w:r>
    </w:p>
    <w:p w:rsidR="00071DF2" w:rsidRPr="000954F1" w:rsidRDefault="00071DF2" w:rsidP="000954F1">
      <w:pPr>
        <w:jc w:val="both"/>
        <w:rPr>
          <w:sz w:val="22"/>
          <w:szCs w:val="22"/>
        </w:rPr>
      </w:pPr>
    </w:p>
    <w:p w:rsidR="00071DF2" w:rsidRPr="000954F1" w:rsidRDefault="00071DF2" w:rsidP="000954F1">
      <w:pPr>
        <w:spacing w:after="200"/>
        <w:ind w:firstLine="709"/>
        <w:jc w:val="both"/>
        <w:rPr>
          <w:sz w:val="22"/>
          <w:szCs w:val="22"/>
        </w:rPr>
      </w:pPr>
      <w:proofErr w:type="gramStart"/>
      <w:r w:rsidRPr="000954F1">
        <w:rPr>
          <w:sz w:val="22"/>
          <w:szCs w:val="22"/>
        </w:rPr>
        <w:t>В соответствии со статьей 33Градостроительного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 Самарской области от12.02.2013 № 3, Собрание представителей сельского</w:t>
      </w:r>
      <w:proofErr w:type="gramEnd"/>
      <w:r w:rsidRPr="000954F1">
        <w:rPr>
          <w:sz w:val="22"/>
          <w:szCs w:val="22"/>
        </w:rPr>
        <w:t xml:space="preserve"> поселения Печинено муниципального района Богатовский Самарской области решило:</w:t>
      </w:r>
    </w:p>
    <w:p w:rsidR="00071DF2" w:rsidRPr="000954F1" w:rsidRDefault="00071DF2" w:rsidP="000954F1">
      <w:pPr>
        <w:ind w:firstLine="700"/>
        <w:jc w:val="both"/>
        <w:rPr>
          <w:bCs/>
          <w:sz w:val="22"/>
          <w:szCs w:val="22"/>
        </w:rPr>
      </w:pPr>
      <w:r w:rsidRPr="000954F1">
        <w:rPr>
          <w:sz w:val="22"/>
          <w:szCs w:val="22"/>
        </w:rPr>
        <w:t>1. Внести следующие изменения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0954F1">
        <w:rPr>
          <w:bCs/>
          <w:sz w:val="22"/>
          <w:szCs w:val="22"/>
        </w:rPr>
        <w:t xml:space="preserve"> от 12.02.2013 №3:</w:t>
      </w:r>
    </w:p>
    <w:p w:rsidR="00071DF2" w:rsidRPr="000954F1" w:rsidRDefault="00071DF2" w:rsidP="000954F1">
      <w:pPr>
        <w:ind w:left="-142" w:firstLine="842"/>
        <w:jc w:val="both"/>
        <w:rPr>
          <w:bCs/>
          <w:sz w:val="22"/>
          <w:szCs w:val="22"/>
        </w:rPr>
      </w:pPr>
      <w:r w:rsidRPr="000954F1">
        <w:rPr>
          <w:bCs/>
          <w:sz w:val="22"/>
          <w:szCs w:val="22"/>
        </w:rPr>
        <w:t>1) в раздел 11 «Градостроительные регламенты» вставить текст, изложив в следующей редакции:</w:t>
      </w:r>
    </w:p>
    <w:p w:rsidR="00071DF2" w:rsidRPr="000954F1" w:rsidRDefault="00071DF2" w:rsidP="000954F1">
      <w:pPr>
        <w:ind w:left="-142" w:firstLine="142"/>
        <w:jc w:val="both"/>
        <w:rPr>
          <w:b/>
          <w:bCs/>
          <w:sz w:val="22"/>
          <w:szCs w:val="22"/>
        </w:rPr>
      </w:pPr>
      <w:r w:rsidRPr="000954F1">
        <w:rPr>
          <w:b/>
          <w:bCs/>
          <w:sz w:val="22"/>
          <w:szCs w:val="22"/>
        </w:rPr>
        <w:t xml:space="preserve">Глава </w:t>
      </w:r>
      <w:r w:rsidRPr="000954F1">
        <w:rPr>
          <w:b/>
          <w:bCs/>
          <w:sz w:val="22"/>
          <w:szCs w:val="22"/>
          <w:lang w:val="en-US"/>
        </w:rPr>
        <w:t>IX</w:t>
      </w:r>
      <w:r w:rsidRPr="000954F1">
        <w:rPr>
          <w:b/>
          <w:bCs/>
          <w:sz w:val="22"/>
          <w:szCs w:val="22"/>
        </w:rPr>
        <w:t xml:space="preserve">  «Градостроительные регламенты»</w:t>
      </w:r>
    </w:p>
    <w:p w:rsidR="00071DF2" w:rsidRPr="000954F1" w:rsidRDefault="00071DF2" w:rsidP="000954F1">
      <w:pPr>
        <w:ind w:left="-142" w:firstLine="142"/>
        <w:jc w:val="both"/>
        <w:rPr>
          <w:bCs/>
          <w:sz w:val="22"/>
          <w:szCs w:val="22"/>
        </w:rPr>
      </w:pPr>
      <w:r w:rsidRPr="000954F1">
        <w:rPr>
          <w:bCs/>
          <w:sz w:val="22"/>
          <w:szCs w:val="22"/>
        </w:rPr>
        <w:t>При разделе, объединении земельных участков, находящихся в собственности заявител</w:t>
      </w:r>
      <w:proofErr w:type="gramStart"/>
      <w:r w:rsidRPr="000954F1">
        <w:rPr>
          <w:bCs/>
          <w:sz w:val="22"/>
          <w:szCs w:val="22"/>
        </w:rPr>
        <w:t>я(</w:t>
      </w:r>
      <w:proofErr w:type="gramEnd"/>
      <w:r w:rsidRPr="000954F1">
        <w:rPr>
          <w:bCs/>
          <w:sz w:val="22"/>
          <w:szCs w:val="22"/>
        </w:rPr>
        <w:t xml:space="preserve">заявителей), предельные размеры на вновь сформированные земельные участки не распространяются вне зависимости от их зоны размещения и далее по тексту; </w:t>
      </w:r>
    </w:p>
    <w:p w:rsidR="00071DF2" w:rsidRPr="000954F1" w:rsidRDefault="00071DF2" w:rsidP="000954F1">
      <w:pPr>
        <w:ind w:left="710"/>
        <w:jc w:val="both"/>
        <w:rPr>
          <w:sz w:val="22"/>
          <w:szCs w:val="22"/>
        </w:rPr>
      </w:pPr>
    </w:p>
    <w:p w:rsidR="00071DF2" w:rsidRPr="000954F1" w:rsidRDefault="00071DF2" w:rsidP="000954F1">
      <w:pPr>
        <w:ind w:left="-142" w:firstLine="142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2) текстовую часть статьи 53 «Описание зон и виды разрешенного использования земельных участков и объектов капитального строительства»: </w:t>
      </w:r>
    </w:p>
    <w:p w:rsidR="00071DF2" w:rsidRPr="000954F1" w:rsidRDefault="00071DF2" w:rsidP="000954F1">
      <w:pPr>
        <w:ind w:left="-142" w:firstLine="850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2.1. «Жилые зоны» Ж-1, Ж-6, Ж-8 дополнить основными видами разрешенного использования земельных участков:</w:t>
      </w:r>
    </w:p>
    <w:p w:rsidR="00071DF2" w:rsidRPr="000954F1" w:rsidRDefault="00071DF2" w:rsidP="000954F1">
      <w:pPr>
        <w:tabs>
          <w:tab w:val="left" w:pos="993"/>
        </w:tabs>
        <w:ind w:left="-142" w:firstLine="142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- хозяйственные постройки (сараи, гаражи, бани, надворные туалеты);</w:t>
      </w:r>
    </w:p>
    <w:p w:rsidR="00071DF2" w:rsidRPr="000954F1" w:rsidRDefault="00071DF2" w:rsidP="000954F1">
      <w:pPr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          2.2. «Жилую зону» Ж-8 дополнить основными видами разрешенного использования земельных участков:</w:t>
      </w:r>
    </w:p>
    <w:p w:rsidR="00071DF2" w:rsidRPr="000954F1" w:rsidRDefault="00071DF2" w:rsidP="000954F1">
      <w:pPr>
        <w:ind w:left="-142" w:firstLine="142"/>
        <w:jc w:val="both"/>
        <w:rPr>
          <w:sz w:val="22"/>
          <w:szCs w:val="22"/>
        </w:rPr>
      </w:pPr>
      <w:r w:rsidRPr="000954F1">
        <w:rPr>
          <w:sz w:val="22"/>
          <w:szCs w:val="22"/>
        </w:rPr>
        <w:t xml:space="preserve">- ведение личного подсобного хозяйства. </w:t>
      </w:r>
    </w:p>
    <w:p w:rsidR="00071DF2" w:rsidRPr="000954F1" w:rsidRDefault="00071DF2" w:rsidP="000954F1">
      <w:pPr>
        <w:ind w:firstLine="680"/>
        <w:jc w:val="both"/>
        <w:rPr>
          <w:color w:val="FF0000"/>
          <w:sz w:val="22"/>
          <w:szCs w:val="22"/>
        </w:rPr>
      </w:pPr>
      <w:r w:rsidRPr="000954F1">
        <w:rPr>
          <w:sz w:val="22"/>
          <w:szCs w:val="22"/>
        </w:rPr>
        <w:t>2.3.«Зону рекреационного назначения» Р-1 дополнить основными видами разрешенного использования земельных участков:</w:t>
      </w:r>
      <w:r w:rsidRPr="000954F1">
        <w:rPr>
          <w:color w:val="FF0000"/>
          <w:sz w:val="22"/>
          <w:szCs w:val="22"/>
        </w:rPr>
        <w:t xml:space="preserve"> </w:t>
      </w:r>
    </w:p>
    <w:p w:rsidR="00071DF2" w:rsidRPr="000954F1" w:rsidRDefault="00071DF2" w:rsidP="000954F1">
      <w:pPr>
        <w:ind w:firstLine="680"/>
        <w:jc w:val="both"/>
        <w:rPr>
          <w:sz w:val="22"/>
          <w:szCs w:val="22"/>
        </w:rPr>
      </w:pPr>
      <w:r w:rsidRPr="000954F1">
        <w:rPr>
          <w:sz w:val="22"/>
          <w:szCs w:val="22"/>
        </w:rPr>
        <w:t>- размещение и строительство плоскостных сооружений (спортивные площадки, автодромы)</w:t>
      </w:r>
    </w:p>
    <w:p w:rsidR="00071DF2" w:rsidRPr="00071DF2" w:rsidRDefault="00071DF2" w:rsidP="00071DF2">
      <w:pPr>
        <w:spacing w:line="360" w:lineRule="auto"/>
        <w:ind w:firstLine="680"/>
        <w:jc w:val="both"/>
        <w:rPr>
          <w:color w:val="FF0000"/>
          <w:sz w:val="20"/>
          <w:szCs w:val="20"/>
        </w:rPr>
        <w:sectPr w:rsidR="00071DF2" w:rsidRPr="00071DF2" w:rsidSect="00071DF2">
          <w:headerReference w:type="even" r:id="rId8"/>
          <w:headerReference w:type="default" r:id="rId9"/>
          <w:footerReference w:type="first" r:id="rId10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71DF2" w:rsidRPr="00071DF2" w:rsidRDefault="00071DF2" w:rsidP="00071DF2">
      <w:pPr>
        <w:spacing w:line="360" w:lineRule="auto"/>
        <w:ind w:firstLine="680"/>
        <w:jc w:val="both"/>
        <w:rPr>
          <w:color w:val="FF0000"/>
          <w:sz w:val="20"/>
          <w:szCs w:val="20"/>
        </w:rPr>
      </w:pPr>
    </w:p>
    <w:p w:rsidR="00071DF2" w:rsidRPr="00071DF2" w:rsidRDefault="00071DF2" w:rsidP="00071DF2">
      <w:pPr>
        <w:ind w:firstLine="697"/>
        <w:jc w:val="both"/>
        <w:rPr>
          <w:sz w:val="18"/>
          <w:szCs w:val="18"/>
        </w:rPr>
      </w:pPr>
      <w:r w:rsidRPr="00071DF2">
        <w:rPr>
          <w:sz w:val="18"/>
          <w:szCs w:val="18"/>
        </w:rPr>
        <w:t xml:space="preserve"> Статью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 изложить в следующей редакции:</w:t>
      </w:r>
    </w:p>
    <w:tbl>
      <w:tblPr>
        <w:tblStyle w:val="a8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25"/>
        <w:gridCol w:w="1276"/>
        <w:gridCol w:w="1417"/>
        <w:gridCol w:w="1276"/>
        <w:gridCol w:w="1134"/>
        <w:gridCol w:w="1418"/>
      </w:tblGrid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71DF2">
              <w:rPr>
                <w:b/>
                <w:sz w:val="18"/>
                <w:szCs w:val="18"/>
              </w:rPr>
              <w:t>п</w:t>
            </w:r>
            <w:proofErr w:type="gramEnd"/>
            <w:r w:rsidRPr="00071DF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946" w:type="dxa"/>
            <w:gridSpan w:val="6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Ж</w:t>
            </w:r>
            <w:proofErr w:type="gramStart"/>
            <w:r w:rsidRPr="00071DF2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Ж5</w:t>
            </w:r>
          </w:p>
        </w:tc>
        <w:tc>
          <w:tcPr>
            <w:tcW w:w="1276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Ж</w:t>
            </w:r>
            <w:proofErr w:type="gramStart"/>
            <w:r w:rsidRPr="00071DF2"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О</w:t>
            </w:r>
            <w:proofErr w:type="gramStart"/>
            <w:r w:rsidRPr="00071DF2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071DF2" w:rsidRPr="00071DF2" w:rsidRDefault="00071DF2" w:rsidP="007B7D7D">
            <w:pPr>
              <w:jc w:val="center"/>
              <w:rPr>
                <w:b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О</w:t>
            </w:r>
            <w:proofErr w:type="gramStart"/>
            <w:r w:rsidRPr="00071DF2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rPr>
          <w:trHeight w:val="635"/>
        </w:trPr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</w:p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 на каждый блок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 на каждый  блок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кв.м</w:t>
            </w:r>
            <w:proofErr w:type="spellEnd"/>
            <w:r w:rsidRPr="00071DF2">
              <w:rPr>
                <w:rFonts w:eastAsia="MS Min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color w:val="FF0000"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color w:val="FF0000"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071DF2">
        <w:trPr>
          <w:trHeight w:val="701"/>
        </w:trPr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кв.м</w:t>
            </w:r>
            <w:proofErr w:type="spellEnd"/>
            <w:r w:rsidRPr="00071DF2">
              <w:rPr>
                <w:rFonts w:eastAsia="MS MinNew Roman"/>
                <w:bCs/>
                <w:sz w:val="18"/>
                <w:szCs w:val="18"/>
              </w:rPr>
              <w:t>.</w:t>
            </w:r>
          </w:p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для</w:t>
            </w:r>
            <w:proofErr w:type="gramEnd"/>
            <w:r w:rsidRPr="00071DF2">
              <w:rPr>
                <w:sz w:val="18"/>
                <w:szCs w:val="18"/>
              </w:rPr>
              <w:t xml:space="preserve"> </w:t>
            </w:r>
            <w:proofErr w:type="gramStart"/>
            <w:r w:rsidRPr="00071DF2">
              <w:rPr>
                <w:sz w:val="18"/>
                <w:szCs w:val="18"/>
              </w:rPr>
              <w:t>хозяйственные</w:t>
            </w:r>
            <w:proofErr w:type="gramEnd"/>
            <w:r w:rsidRPr="00071DF2">
              <w:rPr>
                <w:sz w:val="18"/>
                <w:szCs w:val="18"/>
              </w:rPr>
              <w:t xml:space="preserve"> постройки (сараи, гаражи, бани, надворные туалеты)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земельного участка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для</w:t>
            </w:r>
            <w:proofErr w:type="gramEnd"/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 </w:t>
            </w:r>
            <w:proofErr w:type="gramStart"/>
            <w:r w:rsidRPr="00071DF2">
              <w:rPr>
                <w:sz w:val="18"/>
                <w:szCs w:val="18"/>
              </w:rPr>
              <w:t>хозяйственные</w:t>
            </w:r>
            <w:proofErr w:type="gramEnd"/>
            <w:r w:rsidRPr="00071DF2">
              <w:rPr>
                <w:sz w:val="18"/>
                <w:szCs w:val="18"/>
              </w:rPr>
              <w:t xml:space="preserve"> постройки (сараи, гаражи, бани, надворные туалеты)</w:t>
            </w:r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071DF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4000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071DF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7500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7500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7500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Минимальная площадь земельного участка для размещения </w:t>
            </w:r>
            <w:r w:rsidRPr="00071DF2">
              <w:rPr>
                <w:bCs/>
                <w:sz w:val="18"/>
                <w:szCs w:val="18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071DF2">
              <w:rPr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1-13 настоящей таблицы, </w:t>
            </w:r>
            <w:proofErr w:type="spellStart"/>
            <w:r w:rsidRPr="00071DF2">
              <w:rPr>
                <w:sz w:val="18"/>
                <w:szCs w:val="18"/>
              </w:rPr>
              <w:t>кв</w:t>
            </w:r>
            <w:proofErr w:type="gramStart"/>
            <w:r w:rsidRPr="00071DF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зданий, строений, сооружений,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22,5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22,5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071DF2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</w:t>
            </w:r>
            <w:r w:rsidRPr="00071DF2">
              <w:rPr>
                <w:sz w:val="18"/>
                <w:szCs w:val="18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 ,</w:t>
            </w:r>
            <w:proofErr w:type="gramEnd"/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Максимальный процент застройки </w:t>
            </w:r>
            <w:r w:rsidRPr="00071DF2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071DF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071DF2">
        <w:trPr>
          <w:trHeight w:val="371"/>
        </w:trPr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071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071DF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 xml:space="preserve">Максимальный процент застройки </w:t>
            </w:r>
            <w:r w:rsidRPr="00071DF2">
              <w:rPr>
                <w:sz w:val="18"/>
                <w:szCs w:val="18"/>
              </w:rPr>
              <w:t xml:space="preserve">для размещения </w:t>
            </w:r>
            <w:r w:rsidRPr="00071DF2">
              <w:rPr>
                <w:bCs/>
                <w:sz w:val="18"/>
                <w:szCs w:val="18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90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 в иных случаях, за исключением случаев, указанных в пунктах 18-24 настоящей таблицы, %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rFonts w:eastAsia="MS Min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90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Иные показатели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071DF2">
        <w:trPr>
          <w:trHeight w:val="323"/>
        </w:trPr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2000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отдельно стоящих зданий объектов физической </w:t>
            </w:r>
            <w:r w:rsidRPr="00071DF2">
              <w:rPr>
                <w:rFonts w:eastAsia="MS MinNew Roman"/>
                <w:bCs/>
                <w:sz w:val="18"/>
                <w:szCs w:val="18"/>
              </w:rPr>
              <w:lastRenderedPageBreak/>
              <w:t xml:space="preserve">культуры и спорта,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1200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071DF2" w:rsidRPr="00071DF2" w:rsidRDefault="00071DF2" w:rsidP="007B7D7D">
            <w:pPr>
              <w:jc w:val="center"/>
              <w:rPr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0</w:t>
            </w:r>
          </w:p>
        </w:tc>
      </w:tr>
    </w:tbl>
    <w:p w:rsidR="00071DF2" w:rsidRPr="00071DF2" w:rsidRDefault="00071DF2" w:rsidP="00071DF2">
      <w:pPr>
        <w:rPr>
          <w:sz w:val="18"/>
          <w:szCs w:val="18"/>
        </w:rPr>
      </w:pPr>
    </w:p>
    <w:p w:rsidR="00071DF2" w:rsidRPr="00071DF2" w:rsidRDefault="00071DF2" w:rsidP="00071DF2">
      <w:pPr>
        <w:ind w:firstLine="700"/>
        <w:jc w:val="both"/>
        <w:rPr>
          <w:sz w:val="18"/>
          <w:szCs w:val="18"/>
        </w:rPr>
      </w:pPr>
      <w:r w:rsidRPr="00071DF2">
        <w:rPr>
          <w:sz w:val="18"/>
          <w:szCs w:val="18"/>
        </w:rPr>
        <w:t>4) Статью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изложить в следующей редакции:</w:t>
      </w:r>
    </w:p>
    <w:p w:rsidR="00071DF2" w:rsidRPr="00071DF2" w:rsidRDefault="00071DF2" w:rsidP="00071DF2">
      <w:pPr>
        <w:spacing w:line="360" w:lineRule="auto"/>
        <w:ind w:firstLine="700"/>
        <w:jc w:val="both"/>
        <w:rPr>
          <w:sz w:val="18"/>
          <w:szCs w:val="18"/>
        </w:rPr>
      </w:pPr>
    </w:p>
    <w:tbl>
      <w:tblPr>
        <w:tblStyle w:val="a8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6"/>
        <w:gridCol w:w="2410"/>
        <w:gridCol w:w="1985"/>
      </w:tblGrid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71DF2">
              <w:rPr>
                <w:b/>
                <w:sz w:val="18"/>
                <w:szCs w:val="18"/>
              </w:rPr>
              <w:t>п</w:t>
            </w:r>
            <w:proofErr w:type="gramEnd"/>
            <w:r w:rsidRPr="00071DF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521" w:type="dxa"/>
            <w:gridSpan w:val="3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71DF2" w:rsidRPr="00071DF2" w:rsidTr="00071DF2">
        <w:trPr>
          <w:trHeight w:val="323"/>
        </w:trPr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/>
                <w:bCs/>
                <w:sz w:val="18"/>
                <w:szCs w:val="18"/>
              </w:rPr>
              <w:t>Р</w:t>
            </w:r>
            <w:proofErr w:type="gramStart"/>
            <w:r w:rsidRPr="00071DF2">
              <w:rPr>
                <w:rFonts w:eastAsia="MS Min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/>
                <w:bCs/>
                <w:sz w:val="18"/>
                <w:szCs w:val="18"/>
              </w:rPr>
              <w:t>Р</w:t>
            </w:r>
            <w:proofErr w:type="gramStart"/>
            <w:r w:rsidRPr="00071DF2">
              <w:rPr>
                <w:rFonts w:eastAsia="MS Min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/>
                <w:bCs/>
                <w:sz w:val="18"/>
                <w:szCs w:val="18"/>
              </w:rPr>
              <w:t>Р3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spellStart"/>
            <w:r w:rsidRPr="00071DF2">
              <w:rPr>
                <w:sz w:val="18"/>
                <w:szCs w:val="18"/>
              </w:rPr>
              <w:t>кв</w:t>
            </w:r>
            <w:proofErr w:type="gramStart"/>
            <w:r w:rsidRPr="00071DF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100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spellStart"/>
            <w:r w:rsidRPr="00071DF2">
              <w:rPr>
                <w:sz w:val="18"/>
                <w:szCs w:val="18"/>
              </w:rPr>
              <w:t>кв</w:t>
            </w:r>
            <w:proofErr w:type="gramStart"/>
            <w:r w:rsidRPr="00071DF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22,5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071DF2">
              <w:rPr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 xml:space="preserve">Максимальный процент застройки </w:t>
            </w:r>
            <w:r w:rsidRPr="00071DF2">
              <w:rPr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color w:val="FF0000"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color w:val="FF0000"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80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sz w:val="18"/>
                <w:szCs w:val="18"/>
              </w:rPr>
              <w:t>Иные показатели</w:t>
            </w:r>
          </w:p>
        </w:tc>
      </w:tr>
      <w:tr w:rsidR="00071DF2" w:rsidRPr="00071DF2" w:rsidTr="007B7D7D">
        <w:tc>
          <w:tcPr>
            <w:tcW w:w="851" w:type="dxa"/>
          </w:tcPr>
          <w:p w:rsidR="00071DF2" w:rsidRPr="00071DF2" w:rsidRDefault="00071DF2" w:rsidP="00071D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071DF2" w:rsidRPr="00071DF2" w:rsidRDefault="00071DF2" w:rsidP="007B7D7D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071DF2">
              <w:rPr>
                <w:rFonts w:eastAsia="MS MinNew Roman"/>
                <w:bCs/>
                <w:sz w:val="18"/>
                <w:szCs w:val="18"/>
              </w:rPr>
              <w:t>кв</w:t>
            </w:r>
            <w:proofErr w:type="gramStart"/>
            <w:r w:rsidRPr="00071DF2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3000</w:t>
            </w:r>
          </w:p>
        </w:tc>
        <w:tc>
          <w:tcPr>
            <w:tcW w:w="2410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071DF2" w:rsidRPr="00071DF2" w:rsidRDefault="00071DF2" w:rsidP="007B7D7D">
            <w:pPr>
              <w:jc w:val="center"/>
              <w:rPr>
                <w:rFonts w:eastAsia="MS MinNew Roman"/>
                <w:bCs/>
                <w:sz w:val="18"/>
                <w:szCs w:val="18"/>
              </w:rPr>
            </w:pPr>
            <w:r w:rsidRPr="00071DF2">
              <w:rPr>
                <w:rFonts w:eastAsia="MS MinNew Roman"/>
                <w:bCs/>
                <w:sz w:val="18"/>
                <w:szCs w:val="18"/>
              </w:rPr>
              <w:t>10000</w:t>
            </w:r>
          </w:p>
        </w:tc>
      </w:tr>
    </w:tbl>
    <w:p w:rsidR="00071DF2" w:rsidRPr="00071DF2" w:rsidRDefault="00071DF2" w:rsidP="00071DF2">
      <w:pPr>
        <w:spacing w:line="360" w:lineRule="auto"/>
        <w:ind w:firstLine="700"/>
        <w:jc w:val="both"/>
        <w:rPr>
          <w:sz w:val="18"/>
          <w:szCs w:val="18"/>
        </w:rPr>
      </w:pPr>
    </w:p>
    <w:p w:rsidR="00071DF2" w:rsidRPr="00071DF2" w:rsidRDefault="00071DF2" w:rsidP="00071DF2">
      <w:pPr>
        <w:pStyle w:val="1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1DF2">
        <w:rPr>
          <w:rFonts w:ascii="Times New Roman" w:hAnsi="Times New Roman"/>
          <w:sz w:val="18"/>
          <w:szCs w:val="18"/>
        </w:rPr>
        <w:t xml:space="preserve"> 2. Опубликовать настоящее решение в газете «Вестник сельского поселения Печинено» в течение десяти дней со дня издания.</w:t>
      </w:r>
    </w:p>
    <w:p w:rsidR="00071DF2" w:rsidRPr="00071DF2" w:rsidRDefault="00071DF2" w:rsidP="00071DF2">
      <w:pPr>
        <w:pStyle w:val="1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1DF2">
        <w:rPr>
          <w:rFonts w:ascii="Times New Roman" w:hAnsi="Times New Roman"/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071DF2" w:rsidRPr="00071DF2" w:rsidRDefault="00071DF2" w:rsidP="00071DF2">
      <w:pPr>
        <w:jc w:val="both"/>
        <w:rPr>
          <w:sz w:val="18"/>
          <w:szCs w:val="18"/>
        </w:rPr>
      </w:pPr>
      <w:r w:rsidRPr="00071DF2">
        <w:rPr>
          <w:sz w:val="18"/>
          <w:szCs w:val="18"/>
        </w:rPr>
        <w:t xml:space="preserve">Председатель Собрания представителей </w:t>
      </w:r>
    </w:p>
    <w:p w:rsidR="00071DF2" w:rsidRPr="00071DF2" w:rsidRDefault="00071DF2" w:rsidP="00071DF2">
      <w:pPr>
        <w:jc w:val="both"/>
        <w:outlineLvl w:val="0"/>
        <w:rPr>
          <w:sz w:val="18"/>
          <w:szCs w:val="18"/>
        </w:rPr>
      </w:pPr>
      <w:r w:rsidRPr="00071DF2">
        <w:rPr>
          <w:sz w:val="18"/>
          <w:szCs w:val="18"/>
        </w:rPr>
        <w:t>сельского поселения Печинено</w:t>
      </w:r>
    </w:p>
    <w:p w:rsidR="00071DF2" w:rsidRPr="00071DF2" w:rsidRDefault="00071DF2" w:rsidP="00071DF2">
      <w:pPr>
        <w:jc w:val="both"/>
        <w:rPr>
          <w:sz w:val="18"/>
          <w:szCs w:val="18"/>
        </w:rPr>
      </w:pPr>
      <w:r w:rsidRPr="00071DF2">
        <w:rPr>
          <w:sz w:val="18"/>
          <w:szCs w:val="18"/>
        </w:rPr>
        <w:t>муниципального района Богатовский</w:t>
      </w:r>
    </w:p>
    <w:p w:rsidR="00071DF2" w:rsidRPr="00071DF2" w:rsidRDefault="00071DF2" w:rsidP="00071DF2">
      <w:pPr>
        <w:tabs>
          <w:tab w:val="left" w:pos="5174"/>
        </w:tabs>
        <w:jc w:val="both"/>
        <w:rPr>
          <w:sz w:val="18"/>
          <w:szCs w:val="18"/>
        </w:rPr>
      </w:pPr>
      <w:r w:rsidRPr="00071DF2">
        <w:rPr>
          <w:sz w:val="18"/>
          <w:szCs w:val="18"/>
        </w:rPr>
        <w:t xml:space="preserve">Самарской области    </w:t>
      </w:r>
      <w:r w:rsidRPr="00071DF2">
        <w:rPr>
          <w:sz w:val="18"/>
          <w:szCs w:val="18"/>
        </w:rPr>
        <w:tab/>
        <w:t xml:space="preserve">                    О.А. </w:t>
      </w:r>
      <w:proofErr w:type="spellStart"/>
      <w:r w:rsidRPr="00071DF2">
        <w:rPr>
          <w:sz w:val="18"/>
          <w:szCs w:val="18"/>
        </w:rPr>
        <w:t>Юдакова</w:t>
      </w:r>
      <w:proofErr w:type="spellEnd"/>
    </w:p>
    <w:p w:rsidR="00071DF2" w:rsidRPr="00071DF2" w:rsidRDefault="00071DF2" w:rsidP="00071DF2">
      <w:pPr>
        <w:jc w:val="both"/>
        <w:rPr>
          <w:sz w:val="18"/>
          <w:szCs w:val="18"/>
        </w:rPr>
      </w:pPr>
    </w:p>
    <w:p w:rsidR="00071DF2" w:rsidRPr="00071DF2" w:rsidRDefault="00071DF2" w:rsidP="00071DF2">
      <w:pPr>
        <w:jc w:val="both"/>
        <w:outlineLvl w:val="0"/>
        <w:rPr>
          <w:sz w:val="18"/>
          <w:szCs w:val="18"/>
        </w:rPr>
      </w:pPr>
      <w:r w:rsidRPr="00071DF2">
        <w:rPr>
          <w:sz w:val="18"/>
          <w:szCs w:val="18"/>
        </w:rPr>
        <w:t>Глава сельского поселения Печинено</w:t>
      </w:r>
    </w:p>
    <w:p w:rsidR="00071DF2" w:rsidRPr="00071DF2" w:rsidRDefault="00071DF2" w:rsidP="00071DF2">
      <w:pPr>
        <w:jc w:val="both"/>
        <w:rPr>
          <w:sz w:val="18"/>
          <w:szCs w:val="18"/>
        </w:rPr>
      </w:pPr>
      <w:r w:rsidRPr="00071DF2">
        <w:rPr>
          <w:sz w:val="18"/>
          <w:szCs w:val="18"/>
        </w:rPr>
        <w:t>муниципального района Богатовский</w:t>
      </w:r>
    </w:p>
    <w:p w:rsidR="00071DF2" w:rsidRPr="00071DF2" w:rsidRDefault="00071DF2" w:rsidP="00071DF2">
      <w:pPr>
        <w:jc w:val="both"/>
        <w:rPr>
          <w:sz w:val="18"/>
          <w:szCs w:val="18"/>
        </w:rPr>
      </w:pPr>
      <w:r w:rsidRPr="00071DF2">
        <w:rPr>
          <w:sz w:val="18"/>
          <w:szCs w:val="18"/>
        </w:rPr>
        <w:t xml:space="preserve">Самарской области                      </w:t>
      </w:r>
      <w:r w:rsidRPr="00071DF2">
        <w:rPr>
          <w:sz w:val="18"/>
          <w:szCs w:val="18"/>
        </w:rPr>
        <w:tab/>
      </w:r>
      <w:r w:rsidRPr="00071DF2">
        <w:rPr>
          <w:sz w:val="18"/>
          <w:szCs w:val="18"/>
        </w:rPr>
        <w:tab/>
      </w:r>
      <w:r w:rsidRPr="00071DF2">
        <w:rPr>
          <w:sz w:val="18"/>
          <w:szCs w:val="18"/>
        </w:rPr>
        <w:tab/>
      </w:r>
      <w:proofErr w:type="spellStart"/>
      <w:r w:rsidRPr="00071DF2">
        <w:rPr>
          <w:sz w:val="18"/>
          <w:szCs w:val="18"/>
        </w:rPr>
        <w:t>О.Н.Сухарева</w:t>
      </w:r>
      <w:proofErr w:type="spellEnd"/>
    </w:p>
    <w:p w:rsidR="00071DF2" w:rsidRPr="00071DF2" w:rsidRDefault="00071DF2" w:rsidP="00071DF2">
      <w:pPr>
        <w:rPr>
          <w:sz w:val="18"/>
          <w:szCs w:val="18"/>
        </w:rPr>
      </w:pPr>
    </w:p>
    <w:p w:rsidR="00071DF2" w:rsidRPr="00071DF2" w:rsidRDefault="00071DF2" w:rsidP="00071DF2">
      <w:pPr>
        <w:pStyle w:val="a3"/>
        <w:numPr>
          <w:ilvl w:val="0"/>
          <w:numId w:val="1"/>
        </w:numPr>
        <w:tabs>
          <w:tab w:val="left" w:pos="8393"/>
        </w:tabs>
        <w:spacing w:line="240" w:lineRule="auto"/>
        <w:rPr>
          <w:sz w:val="18"/>
          <w:szCs w:val="18"/>
        </w:rPr>
      </w:pPr>
      <w:r w:rsidRPr="00071DF2">
        <w:rPr>
          <w:rFonts w:ascii="Calibri" w:hAnsi="Calibri" w:cs="David"/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071DF2" w:rsidRDefault="00C979BE">
      <w:pPr>
        <w:rPr>
          <w:sz w:val="18"/>
          <w:szCs w:val="18"/>
        </w:rPr>
      </w:pPr>
    </w:p>
    <w:sectPr w:rsidR="00C979BE" w:rsidRPr="00071DF2" w:rsidSect="00071DF2">
      <w:headerReference w:type="even" r:id="rId11"/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87" w:rsidRDefault="00396687" w:rsidP="00071DF2">
      <w:r>
        <w:separator/>
      </w:r>
    </w:p>
  </w:endnote>
  <w:endnote w:type="continuationSeparator" w:id="0">
    <w:p w:rsidR="00396687" w:rsidRDefault="00396687" w:rsidP="0007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29192"/>
      <w:docPartObj>
        <w:docPartGallery w:val="Page Numbers (Bottom of Page)"/>
        <w:docPartUnique/>
      </w:docPartObj>
    </w:sdtPr>
    <w:sdtEndPr/>
    <w:sdtContent>
      <w:p w:rsidR="00071DF2" w:rsidRDefault="00071D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E4">
          <w:rPr>
            <w:noProof/>
          </w:rPr>
          <w:t>1</w:t>
        </w:r>
        <w:r>
          <w:fldChar w:fldCharType="end"/>
        </w:r>
      </w:p>
    </w:sdtContent>
  </w:sdt>
  <w:p w:rsidR="00071DF2" w:rsidRDefault="00071D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87" w:rsidRDefault="00396687" w:rsidP="00071DF2">
      <w:r>
        <w:separator/>
      </w:r>
    </w:p>
  </w:footnote>
  <w:footnote w:type="continuationSeparator" w:id="0">
    <w:p w:rsidR="00396687" w:rsidRDefault="00396687" w:rsidP="0007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Default="00B70D24" w:rsidP="00605F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8E6" w:rsidRDefault="003966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Pr="006238F7" w:rsidRDefault="00B70D24" w:rsidP="00605FDF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238F7">
      <w:rPr>
        <w:rStyle w:val="a7"/>
        <w:rFonts w:ascii="Times New Roman" w:hAnsi="Times New Roman"/>
      </w:rPr>
      <w:fldChar w:fldCharType="begin"/>
    </w:r>
    <w:r w:rsidRPr="006238F7">
      <w:rPr>
        <w:rStyle w:val="a7"/>
        <w:rFonts w:ascii="Times New Roman" w:hAnsi="Times New Roman"/>
      </w:rPr>
      <w:instrText xml:space="preserve">PAGE  </w:instrText>
    </w:r>
    <w:r w:rsidRPr="006238F7">
      <w:rPr>
        <w:rStyle w:val="a7"/>
        <w:rFonts w:ascii="Times New Roman" w:hAnsi="Times New Roman"/>
      </w:rPr>
      <w:fldChar w:fldCharType="separate"/>
    </w:r>
    <w:r w:rsidR="006475E4">
      <w:rPr>
        <w:rStyle w:val="a7"/>
        <w:rFonts w:ascii="Times New Roman" w:hAnsi="Times New Roman"/>
        <w:noProof/>
      </w:rPr>
      <w:t>2</w:t>
    </w:r>
    <w:r w:rsidRPr="006238F7">
      <w:rPr>
        <w:rStyle w:val="a7"/>
        <w:rFonts w:ascii="Times New Roman" w:hAnsi="Times New Roman"/>
      </w:rPr>
      <w:fldChar w:fldCharType="end"/>
    </w:r>
  </w:p>
  <w:p w:rsidR="006068E6" w:rsidRDefault="003966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Default="00B70D24" w:rsidP="00605F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8E6" w:rsidRDefault="003966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Pr="006238F7" w:rsidRDefault="00B70D24" w:rsidP="00605FDF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238F7">
      <w:rPr>
        <w:rStyle w:val="a7"/>
        <w:rFonts w:ascii="Times New Roman" w:hAnsi="Times New Roman"/>
      </w:rPr>
      <w:fldChar w:fldCharType="begin"/>
    </w:r>
    <w:r w:rsidRPr="006238F7">
      <w:rPr>
        <w:rStyle w:val="a7"/>
        <w:rFonts w:ascii="Times New Roman" w:hAnsi="Times New Roman"/>
      </w:rPr>
      <w:instrText xml:space="preserve">PAGE  </w:instrText>
    </w:r>
    <w:r w:rsidRPr="006238F7">
      <w:rPr>
        <w:rStyle w:val="a7"/>
        <w:rFonts w:ascii="Times New Roman" w:hAnsi="Times New Roman"/>
      </w:rPr>
      <w:fldChar w:fldCharType="separate"/>
    </w:r>
    <w:r w:rsidR="006475E4">
      <w:rPr>
        <w:rStyle w:val="a7"/>
        <w:rFonts w:ascii="Times New Roman" w:hAnsi="Times New Roman"/>
        <w:noProof/>
      </w:rPr>
      <w:t>6</w:t>
    </w:r>
    <w:r w:rsidRPr="006238F7">
      <w:rPr>
        <w:rStyle w:val="a7"/>
        <w:rFonts w:ascii="Times New Roman" w:hAnsi="Times New Roman"/>
      </w:rPr>
      <w:fldChar w:fldCharType="end"/>
    </w:r>
  </w:p>
  <w:p w:rsidR="006068E6" w:rsidRDefault="00396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5"/>
    <w:rsid w:val="00043CD7"/>
    <w:rsid w:val="00071DF2"/>
    <w:rsid w:val="000954F1"/>
    <w:rsid w:val="000B5972"/>
    <w:rsid w:val="000D535D"/>
    <w:rsid w:val="000F1967"/>
    <w:rsid w:val="00181352"/>
    <w:rsid w:val="00197368"/>
    <w:rsid w:val="001A0A35"/>
    <w:rsid w:val="00230AFB"/>
    <w:rsid w:val="00396687"/>
    <w:rsid w:val="00437DA4"/>
    <w:rsid w:val="004E414D"/>
    <w:rsid w:val="006475E4"/>
    <w:rsid w:val="0069275D"/>
    <w:rsid w:val="0081389A"/>
    <w:rsid w:val="00A855A9"/>
    <w:rsid w:val="00B70D24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 порядка"/>
    <w:basedOn w:val="a"/>
    <w:rsid w:val="00071DF2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71DF2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1DF2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071DF2"/>
  </w:style>
  <w:style w:type="table" w:styleId="a8">
    <w:name w:val="Table Grid"/>
    <w:basedOn w:val="a1"/>
    <w:uiPriority w:val="59"/>
    <w:rsid w:val="00071D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1DF2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71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1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71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D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 порядка"/>
    <w:basedOn w:val="a"/>
    <w:rsid w:val="00071DF2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71DF2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1DF2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071DF2"/>
  </w:style>
  <w:style w:type="table" w:styleId="a8">
    <w:name w:val="Table Grid"/>
    <w:basedOn w:val="a1"/>
    <w:uiPriority w:val="59"/>
    <w:rsid w:val="00071D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1DF2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71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1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71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D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2017-02-13T11:04:00Z</cp:lastPrinted>
  <dcterms:created xsi:type="dcterms:W3CDTF">2017-02-13T10:49:00Z</dcterms:created>
  <dcterms:modified xsi:type="dcterms:W3CDTF">2017-03-21T06:05:00Z</dcterms:modified>
</cp:coreProperties>
</file>