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93" w:rsidRPr="00960CC4" w:rsidRDefault="00F23E7F" w:rsidP="00F23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C4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 «Развитие коммунальной инфраструктуры сельского поселения Печинено муниципального района Богатовский Самарской области на 2015-2019 годы и на период до 2021 года</w:t>
      </w:r>
      <w:r w:rsidR="00BE2393" w:rsidRPr="00960CC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E2393" w:rsidRDefault="00BE2393" w:rsidP="00BE2393">
      <w:pPr>
        <w:rPr>
          <w:rFonts w:ascii="Times New Roman" w:hAnsi="Times New Roman" w:cs="Times New Roman"/>
          <w:sz w:val="28"/>
          <w:szCs w:val="28"/>
        </w:rPr>
      </w:pPr>
    </w:p>
    <w:p w:rsidR="00C979BE" w:rsidRDefault="00BE2393" w:rsidP="00960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коммунальной инфраструктуры сельского поселения Печинено муниципального района Богатовский Самарской области на 2015-2019 годы и на период до 2021 года»</w:t>
      </w:r>
      <w:r>
        <w:rPr>
          <w:rFonts w:ascii="Times New Roman" w:hAnsi="Times New Roman" w:cs="Times New Roman"/>
          <w:sz w:val="28"/>
          <w:szCs w:val="28"/>
        </w:rPr>
        <w:t xml:space="preserve"> (далее «муниципальная программа)  проведена в соответствии со ст. 179 Бюджетного кодекса Российской Федерации, повышения эффективности использования бюджетных ресурсов и в соответствии с Порядком проведения  и критериями оценки эффективности реализации долгосрочных целевых программ на территории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Печинено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Богатовский Самарской области.</w:t>
      </w:r>
    </w:p>
    <w:p w:rsidR="00BE2393" w:rsidRDefault="00BE2393" w:rsidP="009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Оцениваемый период с 01.01.2017 года  по 31.12.2017 года.</w:t>
      </w:r>
    </w:p>
    <w:p w:rsidR="00BE2393" w:rsidRDefault="00BE2393" w:rsidP="009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бюджетных ассигнований на финансовое обеспечение реализации  муниципальной программы по первоначальному плану составил 100</w:t>
      </w:r>
      <w:r w:rsidR="00CC41A4">
        <w:rPr>
          <w:rFonts w:ascii="Times New Roman" w:hAnsi="Times New Roman" w:cs="Times New Roman"/>
          <w:sz w:val="28"/>
          <w:szCs w:val="28"/>
        </w:rPr>
        <w:t xml:space="preserve"> тысяч рублей, уточненный план на 31.12.2017 года составил 50 тысяч рублей, исполнено за 2017 год – 50 тысяч рублей, исполнение составило 100%. </w:t>
      </w:r>
    </w:p>
    <w:p w:rsidR="00CC41A4" w:rsidRDefault="00CC41A4" w:rsidP="009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соответствия запланированному</w:t>
      </w:r>
      <w:r w:rsidR="00FD2EBF">
        <w:rPr>
          <w:rFonts w:ascii="Times New Roman" w:hAnsi="Times New Roman" w:cs="Times New Roman"/>
          <w:sz w:val="28"/>
          <w:szCs w:val="28"/>
        </w:rPr>
        <w:t xml:space="preserve"> уровню затрат и эффективности использования средств местного бюджета  реализацию муниципальной программы в 2017 году  можно считать  реализованной.</w:t>
      </w:r>
    </w:p>
    <w:p w:rsidR="00960CC4" w:rsidRDefault="00FD2EBF" w:rsidP="00960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степени  достижения целей и решения задач муниципальной программы и реализации основных мероприятий  в 2017 году следует признать, что поставленные задачи,  а именно:  устройство контейнерных площадок в с. Печинено и в с. Тростянка, покупка контейнеров для ТБО на общую сумму 0,3 млн. руб. реализованы не были в связи с отсутствием на рынке услуг специализированной организации по сбору и вывозу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ТБО, а также с ограниченными возможностями бюджета поселения.</w:t>
      </w:r>
    </w:p>
    <w:p w:rsidR="00960CC4" w:rsidRDefault="00960CC4" w:rsidP="00960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Печинено</w:t>
      </w:r>
    </w:p>
    <w:p w:rsidR="00960CC4" w:rsidRDefault="00960CC4" w:rsidP="00960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960CC4" w:rsidRPr="00BE2393" w:rsidRDefault="00960CC4" w:rsidP="00960CC4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О.Н. Сухарева</w:t>
      </w:r>
    </w:p>
    <w:sectPr w:rsidR="00960CC4" w:rsidRPr="00B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52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45352"/>
    <w:rsid w:val="0069275D"/>
    <w:rsid w:val="0081389A"/>
    <w:rsid w:val="00960CC4"/>
    <w:rsid w:val="00A855A9"/>
    <w:rsid w:val="00B9171A"/>
    <w:rsid w:val="00B96B4D"/>
    <w:rsid w:val="00BE2393"/>
    <w:rsid w:val="00C979BE"/>
    <w:rsid w:val="00CC41A4"/>
    <w:rsid w:val="00D2363E"/>
    <w:rsid w:val="00E06A3E"/>
    <w:rsid w:val="00F23E7F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2018-06-20T05:04:00Z</cp:lastPrinted>
  <dcterms:created xsi:type="dcterms:W3CDTF">2018-06-20T04:17:00Z</dcterms:created>
  <dcterms:modified xsi:type="dcterms:W3CDTF">2018-06-20T05:05:00Z</dcterms:modified>
</cp:coreProperties>
</file>