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6" w:rsidRPr="009360D6" w:rsidRDefault="009360D6" w:rsidP="009360D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sz w:val="28"/>
          <w:szCs w:val="28"/>
        </w:rPr>
        <w:t>Проект</w:t>
      </w: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ГРАДОСТРОИТЕЛЬНОГО ПРОЕКТИРОВАНИЯ </w:t>
      </w:r>
      <w:r w:rsidR="00890414">
        <w:rPr>
          <w:rFonts w:ascii="Times New Roman" w:hAnsi="Times New Roman" w:cs="Times New Roman"/>
          <w:szCs w:val="22"/>
        </w:rPr>
        <w:t xml:space="preserve"> СЕЛЬСКОГО ПОСЕЛЕНИЯ АРЗАМАСЦЕВКА </w:t>
      </w:r>
      <w:r w:rsidRPr="0071555B">
        <w:rPr>
          <w:rFonts w:ascii="Times New Roman" w:hAnsi="Times New Roman" w:cs="Times New Roman"/>
          <w:szCs w:val="22"/>
        </w:rPr>
        <w:t xml:space="preserve">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 w:rsidR="00890414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</w:t>
      </w:r>
      <w:proofErr w:type="spellStart"/>
      <w:r w:rsidRPr="0071555B">
        <w:rPr>
          <w:rFonts w:ascii="Times New Roman" w:hAnsi="Times New Roman" w:cs="Times New Roman"/>
          <w:szCs w:val="22"/>
        </w:rPr>
        <w:t>значения</w:t>
      </w:r>
      <w:r w:rsidR="00890414">
        <w:rPr>
          <w:rFonts w:ascii="Times New Roman" w:hAnsi="Times New Roman" w:cs="Times New Roman"/>
          <w:szCs w:val="22"/>
        </w:rPr>
        <w:t>сельского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="00A81F7D"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="00A81F7D"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="00A81F7D"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</w:t>
      </w:r>
      <w:proofErr w:type="spellStart"/>
      <w:r w:rsidRPr="0071555B">
        <w:rPr>
          <w:rFonts w:ascii="Times New Roman" w:hAnsi="Times New Roman" w:cs="Times New Roman"/>
          <w:szCs w:val="22"/>
        </w:rPr>
        <w:t>значения</w:t>
      </w:r>
      <w:r w:rsidR="00890414">
        <w:rPr>
          <w:rFonts w:ascii="Times New Roman" w:hAnsi="Times New Roman" w:cs="Times New Roman"/>
          <w:szCs w:val="22"/>
        </w:rPr>
        <w:t>сельского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</w:t>
      </w:r>
      <w:proofErr w:type="spellStart"/>
      <w:r w:rsidRPr="0071555B">
        <w:rPr>
          <w:rFonts w:ascii="Times New Roman" w:hAnsi="Times New Roman" w:cs="Times New Roman"/>
          <w:szCs w:val="22"/>
        </w:rPr>
        <w:t>населения</w:t>
      </w:r>
      <w:r w:rsidR="00890414">
        <w:rPr>
          <w:rFonts w:ascii="Times New Roman" w:hAnsi="Times New Roman" w:cs="Times New Roman"/>
          <w:szCs w:val="22"/>
        </w:rPr>
        <w:t>сельского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 территориальной доступности таких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объектов для населения </w:t>
      </w:r>
      <w:r w:rsidR="00890414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Наименование вида объекта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для учащихся 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для учащихся II и III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плотность улично-дорожной сети, километры на квадратные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Примечание: Нормы накопления крупногабаритных бытовых отходов следует принимать в размере 5% 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1) схемы территориального планирования </w:t>
      </w:r>
      <w:r w:rsidR="00890414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сельских поселений, входящих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</w:t>
      </w:r>
      <w:r w:rsidR="00890414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 xml:space="preserve">ГП с.п. - генеральный план сельского поселения, входящего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пешеходная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плоскостными физкультурно-спортивными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предназначенными для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нормы накопления бытовых отходов, килограмм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государственных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тысяч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4D6C7C"/>
    <w:rsid w:val="0071555B"/>
    <w:rsid w:val="00890414"/>
    <w:rsid w:val="008F4A23"/>
    <w:rsid w:val="009360D6"/>
    <w:rsid w:val="00A81F7D"/>
    <w:rsid w:val="00C92017"/>
    <w:rsid w:val="00C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2174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2017-11-01T07:21:00Z</dcterms:created>
  <dcterms:modified xsi:type="dcterms:W3CDTF">2017-11-08T10:12:00Z</dcterms:modified>
</cp:coreProperties>
</file>