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1" w:rsidRPr="002D43BE" w:rsidRDefault="00BB7EB1" w:rsidP="009D1EF6">
      <w:pPr>
        <w:shd w:val="clear" w:color="auto" w:fill="FFFFFF"/>
        <w:spacing w:after="0" w:line="213" w:lineRule="atLeast"/>
        <w:jc w:val="right"/>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Приложение №</w:t>
      </w:r>
      <w:r>
        <w:rPr>
          <w:rFonts w:ascii="Times New Roman" w:hAnsi="Times New Roman"/>
          <w:color w:val="2D2D2D"/>
          <w:spacing w:val="1"/>
          <w:sz w:val="24"/>
          <w:szCs w:val="24"/>
        </w:rPr>
        <w:t>3</w:t>
      </w:r>
    </w:p>
    <w:p w:rsidR="00BB7EB1" w:rsidRPr="002D43BE" w:rsidRDefault="00BB7EB1" w:rsidP="009D1EF6">
      <w:pPr>
        <w:shd w:val="clear" w:color="auto" w:fill="FFFFFF"/>
        <w:spacing w:after="0" w:line="213" w:lineRule="atLeast"/>
        <w:jc w:val="right"/>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к Решению Собрания Представителей</w:t>
      </w:r>
    </w:p>
    <w:p w:rsidR="00BB7EB1" w:rsidRPr="002D43BE" w:rsidRDefault="00BB7EB1" w:rsidP="009D1EF6">
      <w:pPr>
        <w:shd w:val="clear" w:color="auto" w:fill="FFFFFF"/>
        <w:spacing w:after="0" w:line="213" w:lineRule="atLeast"/>
        <w:jc w:val="right"/>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муниципального района Богатовский</w:t>
      </w:r>
    </w:p>
    <w:p w:rsidR="00BB7EB1" w:rsidRPr="002D43BE" w:rsidRDefault="00BB7EB1" w:rsidP="009D1EF6">
      <w:pPr>
        <w:shd w:val="clear" w:color="auto" w:fill="FFFFFF"/>
        <w:spacing w:after="0" w:line="213" w:lineRule="atLeast"/>
        <w:jc w:val="right"/>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Самарской области</w:t>
      </w:r>
    </w:p>
    <w:p w:rsidR="00BB7EB1" w:rsidRPr="002D43BE" w:rsidRDefault="00BB7EB1" w:rsidP="009D1EF6">
      <w:pPr>
        <w:shd w:val="clear" w:color="auto" w:fill="FFFFFF"/>
        <w:spacing w:after="0" w:line="213" w:lineRule="atLeast"/>
        <w:jc w:val="right"/>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9 </w:t>
      </w:r>
      <w:r w:rsidRPr="002D43BE">
        <w:rPr>
          <w:rFonts w:ascii="Times New Roman" w:hAnsi="Times New Roman"/>
          <w:color w:val="2D2D2D"/>
          <w:spacing w:val="1"/>
          <w:sz w:val="24"/>
          <w:szCs w:val="24"/>
        </w:rPr>
        <w:t>от</w:t>
      </w:r>
      <w:r>
        <w:rPr>
          <w:rFonts w:ascii="Times New Roman" w:hAnsi="Times New Roman"/>
          <w:color w:val="2D2D2D"/>
          <w:spacing w:val="1"/>
          <w:sz w:val="24"/>
          <w:szCs w:val="24"/>
        </w:rPr>
        <w:t xml:space="preserve"> 22.02.2018</w:t>
      </w:r>
    </w:p>
    <w:p w:rsidR="00BB7EB1" w:rsidRPr="002D43BE" w:rsidRDefault="00BB7EB1" w:rsidP="009D1EF6">
      <w:pPr>
        <w:shd w:val="clear" w:color="auto" w:fill="FFFFFF"/>
        <w:spacing w:after="0" w:line="213" w:lineRule="atLeast"/>
        <w:jc w:val="center"/>
        <w:textAlignment w:val="baseline"/>
        <w:rPr>
          <w:rFonts w:ascii="Times New Roman" w:hAnsi="Times New Roman"/>
          <w:b/>
          <w:color w:val="2D2D2D"/>
          <w:spacing w:val="1"/>
          <w:sz w:val="24"/>
          <w:szCs w:val="24"/>
        </w:rPr>
      </w:pPr>
    </w:p>
    <w:p w:rsidR="00BB7EB1" w:rsidRPr="002D43BE" w:rsidRDefault="00BB7EB1" w:rsidP="009D1EF6">
      <w:pPr>
        <w:shd w:val="clear" w:color="auto" w:fill="FFFFFF"/>
        <w:spacing w:after="0" w:line="213" w:lineRule="atLeast"/>
        <w:jc w:val="center"/>
        <w:textAlignment w:val="baseline"/>
        <w:rPr>
          <w:rFonts w:ascii="Times New Roman" w:hAnsi="Times New Roman"/>
          <w:b/>
          <w:color w:val="2D2D2D"/>
          <w:spacing w:val="1"/>
          <w:sz w:val="24"/>
          <w:szCs w:val="24"/>
        </w:rPr>
      </w:pPr>
    </w:p>
    <w:p w:rsidR="00BB7EB1" w:rsidRPr="002D43BE" w:rsidRDefault="00BB7EB1" w:rsidP="009D1EF6">
      <w:pPr>
        <w:shd w:val="clear" w:color="auto" w:fill="FFFFFF"/>
        <w:spacing w:after="0" w:line="213" w:lineRule="atLeast"/>
        <w:jc w:val="center"/>
        <w:textAlignment w:val="baseline"/>
        <w:rPr>
          <w:rFonts w:ascii="Times New Roman" w:hAnsi="Times New Roman"/>
          <w:b/>
          <w:color w:val="2D2D2D"/>
          <w:spacing w:val="1"/>
          <w:sz w:val="24"/>
          <w:szCs w:val="24"/>
        </w:rPr>
      </w:pPr>
      <w:r w:rsidRPr="002D43BE">
        <w:rPr>
          <w:rFonts w:ascii="Times New Roman" w:hAnsi="Times New Roman"/>
          <w:b/>
          <w:color w:val="2D2D2D"/>
          <w:spacing w:val="1"/>
          <w:sz w:val="24"/>
          <w:szCs w:val="24"/>
        </w:rPr>
        <w:t xml:space="preserve">Стандарт внешнего муниципального финансового контроля «Внешняя </w:t>
      </w:r>
    </w:p>
    <w:p w:rsidR="00BB7EB1" w:rsidRPr="002D43BE" w:rsidRDefault="00BB7EB1" w:rsidP="009D1EF6">
      <w:pPr>
        <w:shd w:val="clear" w:color="auto" w:fill="FFFFFF"/>
        <w:spacing w:after="0" w:line="213" w:lineRule="atLeast"/>
        <w:jc w:val="center"/>
        <w:textAlignment w:val="baseline"/>
        <w:rPr>
          <w:rFonts w:ascii="Times New Roman" w:hAnsi="Times New Roman"/>
          <w:b/>
          <w:color w:val="2D2D2D"/>
          <w:spacing w:val="1"/>
          <w:sz w:val="24"/>
          <w:szCs w:val="24"/>
        </w:rPr>
      </w:pPr>
      <w:r w:rsidRPr="002D43BE">
        <w:rPr>
          <w:rFonts w:ascii="Times New Roman" w:hAnsi="Times New Roman"/>
          <w:b/>
          <w:color w:val="2D2D2D"/>
          <w:spacing w:val="1"/>
          <w:sz w:val="24"/>
          <w:szCs w:val="24"/>
        </w:rPr>
        <w:t>проверка годового  отчета об исполнении бюджета сельского поселения муниципального района Богатовский Самарской области»</w:t>
      </w:r>
    </w:p>
    <w:p w:rsidR="00BB7EB1" w:rsidRPr="002D43BE" w:rsidRDefault="00BB7EB1" w:rsidP="009D1EF6">
      <w:pPr>
        <w:shd w:val="clear" w:color="auto" w:fill="FFFFFF"/>
        <w:spacing w:after="0" w:line="213" w:lineRule="atLeast"/>
        <w:jc w:val="center"/>
        <w:textAlignment w:val="baseline"/>
        <w:rPr>
          <w:rFonts w:ascii="Times New Roman" w:hAnsi="Times New Roman"/>
          <w:b/>
          <w:color w:val="2D2D2D"/>
          <w:spacing w:val="1"/>
          <w:sz w:val="24"/>
          <w:szCs w:val="24"/>
        </w:rPr>
      </w:pPr>
    </w:p>
    <w:p w:rsidR="00BB7EB1" w:rsidRPr="002D43BE" w:rsidRDefault="00BB7EB1" w:rsidP="00542348">
      <w:pPr>
        <w:shd w:val="clear" w:color="auto" w:fill="FFFFFF"/>
        <w:spacing w:after="0" w:line="213" w:lineRule="atLeast"/>
        <w:jc w:val="center"/>
        <w:textAlignment w:val="baseline"/>
        <w:rPr>
          <w:rFonts w:ascii="Times New Roman" w:hAnsi="Times New Roman"/>
          <w:b/>
          <w:color w:val="2D2D2D"/>
          <w:spacing w:val="1"/>
          <w:sz w:val="24"/>
          <w:szCs w:val="24"/>
        </w:rPr>
      </w:pPr>
      <w:r w:rsidRPr="002D43BE">
        <w:rPr>
          <w:rFonts w:ascii="Times New Roman" w:hAnsi="Times New Roman"/>
          <w:b/>
          <w:color w:val="2D2D2D"/>
          <w:spacing w:val="1"/>
          <w:sz w:val="24"/>
          <w:szCs w:val="24"/>
        </w:rPr>
        <w:t>1.Общие положения</w:t>
      </w:r>
    </w:p>
    <w:p w:rsidR="00BB7EB1" w:rsidRPr="002D43BE" w:rsidRDefault="00BB7EB1" w:rsidP="00542348">
      <w:pPr>
        <w:shd w:val="clear" w:color="auto" w:fill="FFFFFF"/>
        <w:spacing w:after="0" w:line="213" w:lineRule="atLeast"/>
        <w:jc w:val="center"/>
        <w:textAlignment w:val="baseline"/>
        <w:rPr>
          <w:rFonts w:ascii="Times New Roman" w:hAnsi="Times New Roman"/>
          <w:b/>
          <w:color w:val="2D2D2D"/>
          <w:spacing w:val="1"/>
          <w:sz w:val="24"/>
          <w:szCs w:val="24"/>
        </w:rPr>
      </w:pP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ab/>
        <w:t>1.1. Стандарт муниципального финансового контроля «Внешняя проверка годового отчета об исполнении бюджета сельского поселения муниципального района Богатовский Самарской области</w:t>
      </w:r>
      <w:r w:rsidRPr="002D43BE">
        <w:rPr>
          <w:rFonts w:ascii="Times New Roman" w:hAnsi="Times New Roman"/>
          <w:b/>
          <w:color w:val="2D2D2D"/>
          <w:spacing w:val="1"/>
          <w:sz w:val="24"/>
          <w:szCs w:val="24"/>
        </w:rPr>
        <w:t xml:space="preserve">» </w:t>
      </w:r>
      <w:r w:rsidRPr="002D43BE">
        <w:rPr>
          <w:rFonts w:ascii="Times New Roman" w:hAnsi="Times New Roman"/>
          <w:color w:val="2D2D2D"/>
          <w:spacing w:val="1"/>
          <w:sz w:val="24"/>
          <w:szCs w:val="24"/>
        </w:rPr>
        <w:t>(далее – Стандарт) предназначен для методологического обеспечения реализации положений:</w:t>
      </w:r>
    </w:p>
    <w:p w:rsidR="00BB7EB1" w:rsidRPr="002D43BE" w:rsidRDefault="00BB7EB1" w:rsidP="00A62FFC">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Статей 157, </w:t>
      </w:r>
      <w:r w:rsidRPr="002D43BE">
        <w:rPr>
          <w:rStyle w:val="Heading3Char"/>
          <w:rFonts w:ascii="Times New Roman" w:hAnsi="Times New Roman"/>
          <w:b w:val="0"/>
          <w:color w:val="000000"/>
          <w:sz w:val="24"/>
          <w:szCs w:val="24"/>
        </w:rPr>
        <w:t>264.4</w:t>
      </w:r>
      <w:r w:rsidRPr="002D43BE">
        <w:rPr>
          <w:rFonts w:ascii="Times New Roman" w:hAnsi="Times New Roman"/>
          <w:color w:val="2D2D2D"/>
          <w:spacing w:val="1"/>
          <w:sz w:val="24"/>
          <w:szCs w:val="24"/>
        </w:rPr>
        <w:t xml:space="preserve"> Бюджетного кодекса Российской Федерации (далее - БК РФ);</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Соглашения о передаче осуществления части полномочий сельских поселений муниципальному району Богатовский по осуществлению внешнего  муниципального  финансового контроля (далее - Соглашение).</w:t>
      </w:r>
    </w:p>
    <w:p w:rsidR="00BB7EB1" w:rsidRPr="002D43BE" w:rsidRDefault="00BB7EB1" w:rsidP="00A62FFC">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В состав муниципального района Богатовский Самарской области входят 5 сельских поселений:</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-сельское поселение Арзамасцевка муниципального района Богатовский Самарской области;</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-сельское поселение Богатое муниципального района Богатовский Самарской области;</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-сельское поселение Виловатое муниципального района Богатовский Самарской области;</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-сельское поселение Максимовка муниципального района Богатовский Самарской области;</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-сельское поселение Печинено муниципального района Богатвоский Самарской области.</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1.2. Стандарт разработан для использования и организации проведения комплекса мероприятий по проверке:</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-исполнения решений Собрания Представителей сельского поселения муниципального района Богатовский Самарской области о бюджете сельского поселения на отчетный финансовый год;</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-годовой бюджетной отчетности главных администраторов бюджетных средств;</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-отчета об исполнении бюджета сельского поселения за отчетный финансовый год.</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1.3. Целью Стандарта является установление единых организационно-правовых, информационных и методологических основ проведения комплекса контрольно- ревизионных и экспертно- аналитических мероприятий в целях последующего контроля исполнения бюджета сельского поселения и подготовки  заключения на отчет об исполнении бюджета сельского поселения в соответствии с требованиями бюджетного законодательства.</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1.4. Настоящий Стандарт устанавливает:</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-основные этапы организации и проведения комплекса контрольно- ревизионных и экспертно –аналитических мероприятий и подготовки заключения;</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-требования по оформлению  результатов проведения внешней проверки годового отчета об исполнении бюджета сельского поселения;</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-структуру  и содержание заключения на отчет об исполнении бюджета сельского поселения на отчетный финансовый год;</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-порядок утверждения заключения. </w:t>
      </w:r>
    </w:p>
    <w:p w:rsidR="00BB7EB1" w:rsidRPr="002D43BE" w:rsidRDefault="00BB7EB1" w:rsidP="008D09A9">
      <w:pPr>
        <w:shd w:val="clear" w:color="auto" w:fill="FFFFFF"/>
        <w:spacing w:after="0" w:line="213" w:lineRule="atLeast"/>
        <w:ind w:firstLine="708"/>
        <w:jc w:val="both"/>
        <w:textAlignment w:val="baseline"/>
        <w:rPr>
          <w:rFonts w:ascii="Times New Roman" w:hAnsi="Times New Roman"/>
          <w:color w:val="2D2D2D"/>
          <w:spacing w:val="1"/>
          <w:sz w:val="24"/>
          <w:szCs w:val="24"/>
        </w:rPr>
      </w:pPr>
    </w:p>
    <w:p w:rsidR="00BB7EB1" w:rsidRPr="002D43BE" w:rsidRDefault="00BB7EB1" w:rsidP="00542348">
      <w:pPr>
        <w:shd w:val="clear" w:color="auto" w:fill="FFFFFF"/>
        <w:spacing w:after="0" w:line="213" w:lineRule="atLeast"/>
        <w:ind w:firstLine="708"/>
        <w:jc w:val="center"/>
        <w:textAlignment w:val="baseline"/>
        <w:rPr>
          <w:rFonts w:ascii="Times New Roman" w:hAnsi="Times New Roman"/>
          <w:b/>
          <w:color w:val="2D2D2D"/>
          <w:spacing w:val="1"/>
          <w:sz w:val="24"/>
          <w:szCs w:val="24"/>
        </w:rPr>
      </w:pPr>
      <w:r w:rsidRPr="002D43BE">
        <w:rPr>
          <w:rFonts w:ascii="Times New Roman" w:hAnsi="Times New Roman"/>
          <w:b/>
          <w:color w:val="2D2D2D"/>
          <w:spacing w:val="1"/>
          <w:sz w:val="24"/>
          <w:szCs w:val="24"/>
        </w:rPr>
        <w:t>2.Правовые  организационные основы проведения внешней проверки годового отчета сельского поселения муниципального района Богатовский Самарской области</w:t>
      </w:r>
    </w:p>
    <w:p w:rsidR="00BB7EB1" w:rsidRPr="002D43BE" w:rsidRDefault="00BB7EB1" w:rsidP="00542348">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2.1. Правовой основой проведения внешней проверки годового отчета об исполнении бюджета сельского поселения муниципального района Богатовский Самарской области являются законодательные акты Российской Федерации и Самарской области, нормативные правовые акты муниципального района Богатовский Самарской области.</w:t>
      </w:r>
    </w:p>
    <w:p w:rsidR="00BB7EB1" w:rsidRPr="002D43BE" w:rsidRDefault="00BB7EB1" w:rsidP="00542348">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2.2. Осуществление комплекса контрольно - ревизионных и экспертно- аналитических мероприятий в рамках внешней проверки годового отчета об исполнении бюджета сельского поселения муниципального района Богатовский Самарской области основывается на статьях </w:t>
      </w:r>
      <w:r w:rsidRPr="002D43BE">
        <w:rPr>
          <w:rStyle w:val="Heading3Char"/>
          <w:rFonts w:ascii="Times New Roman" w:hAnsi="Times New Roman"/>
          <w:b w:val="0"/>
          <w:color w:val="000000"/>
          <w:sz w:val="24"/>
          <w:szCs w:val="24"/>
        </w:rPr>
        <w:t>157, 264.4 БК РФ</w:t>
      </w:r>
      <w:r w:rsidRPr="002D43BE">
        <w:rPr>
          <w:rFonts w:ascii="Times New Roman" w:hAnsi="Times New Roman"/>
          <w:color w:val="2D2D2D"/>
          <w:spacing w:val="1"/>
          <w:sz w:val="24"/>
          <w:szCs w:val="24"/>
        </w:rPr>
        <w:t xml:space="preserve">, Соглашении о передаче осуществления части полномочий сельского поселения </w:t>
      </w:r>
      <w:r w:rsidRPr="002D43BE">
        <w:rPr>
          <w:rStyle w:val="Heading3Char"/>
          <w:rFonts w:ascii="Times New Roman" w:hAnsi="Times New Roman"/>
          <w:b w:val="0"/>
          <w:color w:val="000000"/>
          <w:sz w:val="24"/>
          <w:szCs w:val="24"/>
        </w:rPr>
        <w:t>муниципальному району Богатовский</w:t>
      </w:r>
      <w:r w:rsidRPr="002D43BE">
        <w:rPr>
          <w:rFonts w:ascii="Times New Roman" w:hAnsi="Times New Roman"/>
          <w:color w:val="2D2D2D"/>
          <w:spacing w:val="1"/>
          <w:sz w:val="24"/>
          <w:szCs w:val="24"/>
        </w:rPr>
        <w:t xml:space="preserve"> по осуществлению внешнего  муниципального  финансового контроля, </w:t>
      </w:r>
      <w:r w:rsidRPr="002D43BE">
        <w:rPr>
          <w:rStyle w:val="Heading3Char"/>
          <w:rFonts w:ascii="Times New Roman" w:hAnsi="Times New Roman"/>
          <w:b w:val="0"/>
          <w:color w:val="000000"/>
          <w:sz w:val="24"/>
          <w:szCs w:val="24"/>
        </w:rPr>
        <w:t>Положения  «О бюджетном процессе и бюджетном устройстве в сельском поселении муниципального района Богатовский Самарской области»</w:t>
      </w:r>
      <w:r w:rsidRPr="002D43BE">
        <w:rPr>
          <w:rFonts w:ascii="Times New Roman" w:hAnsi="Times New Roman"/>
          <w:color w:val="2D2D2D"/>
          <w:spacing w:val="1"/>
          <w:sz w:val="24"/>
          <w:szCs w:val="24"/>
        </w:rPr>
        <w:t>,  иных нормативных правовых актах.</w:t>
      </w:r>
    </w:p>
    <w:p w:rsidR="00BB7EB1" w:rsidRPr="002D43BE" w:rsidRDefault="00BB7EB1" w:rsidP="00542348">
      <w:pPr>
        <w:shd w:val="clear" w:color="auto" w:fill="FFFFFF"/>
        <w:spacing w:after="0" w:line="213" w:lineRule="atLeast"/>
        <w:ind w:firstLine="708"/>
        <w:jc w:val="both"/>
        <w:textAlignment w:val="baseline"/>
        <w:rPr>
          <w:rFonts w:ascii="Times New Roman" w:hAnsi="Times New Roman"/>
          <w:color w:val="2D2D2D"/>
          <w:spacing w:val="1"/>
          <w:sz w:val="24"/>
          <w:szCs w:val="24"/>
        </w:rPr>
      </w:pPr>
    </w:p>
    <w:p w:rsidR="00BB7EB1" w:rsidRPr="002D43BE" w:rsidRDefault="00BB7EB1" w:rsidP="00C46786">
      <w:pPr>
        <w:shd w:val="clear" w:color="auto" w:fill="FFFFFF"/>
        <w:spacing w:after="0" w:line="213" w:lineRule="atLeast"/>
        <w:jc w:val="center"/>
        <w:textAlignment w:val="baseline"/>
        <w:rPr>
          <w:rFonts w:ascii="Times New Roman" w:hAnsi="Times New Roman"/>
          <w:b/>
          <w:color w:val="2D2D2D"/>
          <w:spacing w:val="1"/>
          <w:sz w:val="24"/>
          <w:szCs w:val="24"/>
        </w:rPr>
      </w:pPr>
      <w:r w:rsidRPr="002D43BE">
        <w:rPr>
          <w:rFonts w:ascii="Times New Roman" w:hAnsi="Times New Roman"/>
          <w:b/>
          <w:color w:val="2D2D2D"/>
          <w:spacing w:val="1"/>
          <w:sz w:val="24"/>
          <w:szCs w:val="24"/>
        </w:rPr>
        <w:t>3.В процессе внешней проверки устанавливается:</w:t>
      </w:r>
    </w:p>
    <w:p w:rsidR="00BB7EB1" w:rsidRPr="002D43BE" w:rsidRDefault="00BB7EB1" w:rsidP="00C46786">
      <w:pPr>
        <w:shd w:val="clear" w:color="auto" w:fill="FFFFFF"/>
        <w:spacing w:after="0" w:line="213" w:lineRule="atLeast"/>
        <w:jc w:val="center"/>
        <w:textAlignment w:val="baseline"/>
        <w:rPr>
          <w:rFonts w:ascii="Times New Roman" w:hAnsi="Times New Roman"/>
          <w:b/>
          <w:color w:val="2D2D2D"/>
          <w:spacing w:val="1"/>
          <w:sz w:val="24"/>
          <w:szCs w:val="24"/>
        </w:rPr>
      </w:pPr>
    </w:p>
    <w:p w:rsidR="00BB7EB1" w:rsidRPr="002D43BE" w:rsidRDefault="00BB7EB1" w:rsidP="00AE4933">
      <w:pPr>
        <w:shd w:val="clear" w:color="auto" w:fill="FFFFFF"/>
        <w:spacing w:after="0" w:line="213" w:lineRule="atLeast"/>
        <w:jc w:val="both"/>
        <w:textAlignment w:val="baseline"/>
        <w:rPr>
          <w:rFonts w:ascii="Times New Roman" w:hAnsi="Times New Roman"/>
          <w:b/>
          <w:color w:val="2D2D2D"/>
          <w:spacing w:val="1"/>
          <w:sz w:val="24"/>
          <w:szCs w:val="24"/>
        </w:rPr>
      </w:pPr>
      <w:r w:rsidRPr="002D43BE">
        <w:rPr>
          <w:rFonts w:ascii="Times New Roman" w:hAnsi="Times New Roman"/>
          <w:color w:val="2D2D2D"/>
          <w:spacing w:val="1"/>
          <w:sz w:val="24"/>
          <w:szCs w:val="24"/>
        </w:rPr>
        <w:t>- законность, степень полноты и достоверности сведений, представленных в бюджетной отчетности, а также представленных в составе проекта решения отчета об исполнении бюджета  сельского поселения муниципального района Богатовский Самарской области</w:t>
      </w:r>
      <w:r w:rsidRPr="002D43BE">
        <w:rPr>
          <w:rFonts w:ascii="Times New Roman" w:hAnsi="Times New Roman"/>
          <w:b/>
          <w:color w:val="2D2D2D"/>
          <w:spacing w:val="1"/>
          <w:sz w:val="24"/>
          <w:szCs w:val="24"/>
        </w:rPr>
        <w:t xml:space="preserve"> </w:t>
      </w:r>
      <w:r w:rsidRPr="002D43BE">
        <w:rPr>
          <w:rFonts w:ascii="Times New Roman" w:hAnsi="Times New Roman"/>
          <w:color w:val="2D2D2D"/>
          <w:spacing w:val="1"/>
          <w:sz w:val="24"/>
          <w:szCs w:val="24"/>
        </w:rPr>
        <w:t>документов и материалов;</w:t>
      </w:r>
    </w:p>
    <w:p w:rsidR="00BB7EB1" w:rsidRPr="002D43BE" w:rsidRDefault="00BB7EB1" w:rsidP="00C4678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соответствие фактического исполнения бюджета сельского поселения муниципального района Богатовский Самарской области его плановым назначениям, установленным Решениями Собрания Представителей сельского поселения муниципального района Богатовский Самарской области;</w:t>
      </w:r>
    </w:p>
    <w:p w:rsidR="00BB7EB1" w:rsidRPr="002D43BE" w:rsidRDefault="00BB7EB1" w:rsidP="00C4678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оценка эффективности и результативности использования в отчетном году бюджетных средств.</w:t>
      </w:r>
    </w:p>
    <w:p w:rsidR="00BB7EB1" w:rsidRPr="002D43BE" w:rsidRDefault="00BB7EB1" w:rsidP="00F46722">
      <w:pPr>
        <w:shd w:val="clear" w:color="auto" w:fill="FFFFFF"/>
        <w:spacing w:after="0" w:line="213" w:lineRule="atLeast"/>
        <w:jc w:val="both"/>
        <w:textAlignment w:val="baseline"/>
        <w:rPr>
          <w:rFonts w:ascii="Times New Roman" w:hAnsi="Times New Roman"/>
          <w:color w:val="2D2D2D"/>
          <w:spacing w:val="1"/>
          <w:sz w:val="24"/>
          <w:szCs w:val="24"/>
        </w:rPr>
      </w:pPr>
    </w:p>
    <w:p w:rsidR="00BB7EB1" w:rsidRPr="002D43BE" w:rsidRDefault="00BB7EB1" w:rsidP="00E73666">
      <w:pPr>
        <w:shd w:val="clear" w:color="auto" w:fill="FFFFFF"/>
        <w:spacing w:after="0" w:line="213" w:lineRule="atLeast"/>
        <w:jc w:val="both"/>
        <w:textAlignment w:val="baseline"/>
        <w:rPr>
          <w:rFonts w:ascii="Times New Roman" w:hAnsi="Times New Roman"/>
          <w:b/>
          <w:color w:val="2D2D2D"/>
          <w:spacing w:val="1"/>
          <w:sz w:val="24"/>
          <w:szCs w:val="24"/>
        </w:rPr>
      </w:pPr>
      <w:r w:rsidRPr="002D43BE">
        <w:rPr>
          <w:rFonts w:ascii="Times New Roman" w:hAnsi="Times New Roman"/>
          <w:b/>
          <w:color w:val="2D2D2D"/>
          <w:spacing w:val="1"/>
          <w:sz w:val="24"/>
          <w:szCs w:val="24"/>
        </w:rPr>
        <w:t>4. Внешняя проверка годового отчета бюджета сельского поселения муниципального района Богатовский Самарской области  проводится по следующим направлениям:</w:t>
      </w:r>
    </w:p>
    <w:p w:rsidR="00BB7EB1" w:rsidRPr="002D43BE" w:rsidRDefault="00BB7EB1" w:rsidP="00E73666">
      <w:pPr>
        <w:shd w:val="clear" w:color="auto" w:fill="FFFFFF"/>
        <w:spacing w:after="0" w:line="213" w:lineRule="atLeast"/>
        <w:jc w:val="both"/>
        <w:textAlignment w:val="baseline"/>
        <w:rPr>
          <w:rFonts w:ascii="Times New Roman" w:hAnsi="Times New Roman"/>
          <w:b/>
          <w:color w:val="2D2D2D"/>
          <w:spacing w:val="1"/>
          <w:sz w:val="24"/>
          <w:szCs w:val="24"/>
        </w:rPr>
      </w:pP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-проверка бюджетной отчетности по составу и содержанию форм отчетности;</w:t>
      </w:r>
    </w:p>
    <w:p w:rsidR="00BB7EB1" w:rsidRPr="002D43BE" w:rsidRDefault="00BB7EB1" w:rsidP="00C4678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-соблюдение бюджетного законодательства при организации бюджетного процесса в сельском поселении  муниципального района Богатовский Самарской области;</w:t>
      </w: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-соблюдение бюджетного законодательства при исполнении бюджета сельского поселения муниципального района Богатовский Самарской области;</w:t>
      </w: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-анализ доходной части бюджета сельского поселения;</w:t>
      </w: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-анализ исполнения расходной части бюджета сельского поселения;</w:t>
      </w: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-анализ формирования и погашения муниципального долга сельского поселения;</w:t>
      </w: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-анализ привлечения и целевого использования кредитов сельского поселения;</w:t>
      </w: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-анализ выполнения муниципальных программ сельского поселения;</w:t>
      </w: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-соответствие размера дефицита бюджета бюджетному законодательству Российской Федерации сельского поселения муниципального района Богатовский Самарской области;</w:t>
      </w: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-анализ использования средств резервного фонда сельского поселения;</w:t>
      </w:r>
    </w:p>
    <w:p w:rsidR="00BB7EB1" w:rsidRPr="002D43BE" w:rsidRDefault="00BB7EB1" w:rsidP="00E96D82">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-соблюдение бюджетного законодательства на стадии подготовки отчета об исполнении бюджета сельского поселения.</w:t>
      </w:r>
    </w:p>
    <w:p w:rsidR="00BB7EB1" w:rsidRPr="002D43BE" w:rsidRDefault="00BB7EB1" w:rsidP="00542348">
      <w:pPr>
        <w:shd w:val="clear" w:color="auto" w:fill="FFFFFF"/>
        <w:spacing w:after="0" w:line="213" w:lineRule="atLeast"/>
        <w:ind w:firstLine="708"/>
        <w:jc w:val="both"/>
        <w:textAlignment w:val="baseline"/>
        <w:rPr>
          <w:rFonts w:ascii="Times New Roman" w:hAnsi="Times New Roman"/>
          <w:color w:val="2D2D2D"/>
          <w:spacing w:val="1"/>
          <w:sz w:val="24"/>
          <w:szCs w:val="24"/>
        </w:rPr>
      </w:pPr>
    </w:p>
    <w:p w:rsidR="00BB7EB1" w:rsidRPr="002D43BE" w:rsidRDefault="00BB7EB1" w:rsidP="00EF4F3C">
      <w:pPr>
        <w:shd w:val="clear" w:color="auto" w:fill="FFFFFF"/>
        <w:spacing w:after="0" w:line="213" w:lineRule="atLeast"/>
        <w:ind w:firstLine="708"/>
        <w:jc w:val="center"/>
        <w:textAlignment w:val="baseline"/>
        <w:rPr>
          <w:rFonts w:ascii="Times New Roman" w:hAnsi="Times New Roman"/>
          <w:b/>
          <w:color w:val="2D2D2D"/>
          <w:spacing w:val="1"/>
          <w:sz w:val="24"/>
          <w:szCs w:val="24"/>
        </w:rPr>
      </w:pPr>
      <w:r w:rsidRPr="002D43BE">
        <w:rPr>
          <w:rFonts w:ascii="Times New Roman" w:hAnsi="Times New Roman"/>
          <w:b/>
          <w:color w:val="2D2D2D"/>
          <w:spacing w:val="1"/>
          <w:sz w:val="24"/>
          <w:szCs w:val="24"/>
        </w:rPr>
        <w:t>5. Проведение внешней проверки годового отчета сельского поселения муниципального района Богатовский Самарской области.</w:t>
      </w:r>
    </w:p>
    <w:p w:rsidR="00BB7EB1" w:rsidRPr="002D43BE" w:rsidRDefault="00BB7EB1" w:rsidP="00DF57C7">
      <w:pPr>
        <w:shd w:val="clear" w:color="auto" w:fill="FFFFFF"/>
        <w:spacing w:after="0" w:line="213" w:lineRule="atLeast"/>
        <w:ind w:firstLine="708"/>
        <w:jc w:val="both"/>
        <w:textAlignment w:val="baseline"/>
        <w:rPr>
          <w:rFonts w:ascii="Times New Roman" w:hAnsi="Times New Roman"/>
          <w:b/>
          <w:color w:val="2D2D2D"/>
          <w:spacing w:val="1"/>
          <w:sz w:val="24"/>
          <w:szCs w:val="24"/>
        </w:rPr>
      </w:pPr>
    </w:p>
    <w:p w:rsidR="00BB7EB1" w:rsidRPr="002D43BE" w:rsidRDefault="00BB7EB1" w:rsidP="002D43BE">
      <w:pPr>
        <w:pStyle w:val="Heading3"/>
        <w:spacing w:before="0" w:line="240" w:lineRule="auto"/>
        <w:ind w:firstLine="709"/>
        <w:jc w:val="both"/>
        <w:rPr>
          <w:rFonts w:ascii="Times New Roman" w:hAnsi="Times New Roman"/>
          <w:b w:val="0"/>
          <w:color w:val="000000"/>
          <w:sz w:val="24"/>
          <w:szCs w:val="24"/>
        </w:rPr>
      </w:pPr>
      <w:r w:rsidRPr="002D43BE">
        <w:rPr>
          <w:rFonts w:ascii="Times New Roman" w:hAnsi="Times New Roman"/>
          <w:b w:val="0"/>
          <w:color w:val="000000"/>
          <w:sz w:val="24"/>
          <w:szCs w:val="24"/>
        </w:rPr>
        <w:t>5.1. В целях обеспечения организации  проведения внешней проверки годового отчета об исполнении бюджета сельского поселения   Собрание  Представителей сельского поселения передает свои полномочия Собранию Представителей муниципального района Богатовский Самарской области, заключая Соглашение о передаче осуществления части полномочий сельского поселения муниципальному району Богатовский  по осуществлению внешнего муниципального финансового контроля.</w:t>
      </w:r>
    </w:p>
    <w:p w:rsidR="00BB7EB1" w:rsidRPr="002D43BE" w:rsidRDefault="00BB7EB1" w:rsidP="002D43BE">
      <w:pPr>
        <w:pStyle w:val="Heading3"/>
        <w:spacing w:before="0" w:line="240" w:lineRule="auto"/>
        <w:ind w:firstLine="709"/>
        <w:jc w:val="both"/>
        <w:rPr>
          <w:rStyle w:val="Heading3Char"/>
          <w:rFonts w:ascii="Times New Roman" w:hAnsi="Times New Roman"/>
          <w:sz w:val="24"/>
          <w:szCs w:val="24"/>
        </w:rPr>
      </w:pPr>
      <w:r w:rsidRPr="002D43BE">
        <w:rPr>
          <w:rFonts w:ascii="Times New Roman" w:hAnsi="Times New Roman"/>
          <w:b w:val="0"/>
          <w:color w:val="2D2D2D"/>
          <w:spacing w:val="1"/>
          <w:sz w:val="24"/>
          <w:szCs w:val="24"/>
        </w:rPr>
        <w:t xml:space="preserve"> </w:t>
      </w:r>
      <w:r>
        <w:rPr>
          <w:rFonts w:ascii="Times New Roman" w:hAnsi="Times New Roman"/>
          <w:b w:val="0"/>
          <w:color w:val="2D2D2D"/>
          <w:spacing w:val="1"/>
          <w:sz w:val="24"/>
          <w:szCs w:val="24"/>
        </w:rPr>
        <w:t xml:space="preserve">5.2. </w:t>
      </w:r>
      <w:r w:rsidRPr="002D43BE">
        <w:rPr>
          <w:rFonts w:ascii="Times New Roman" w:hAnsi="Times New Roman"/>
          <w:b w:val="0"/>
          <w:color w:val="2D2D2D"/>
          <w:spacing w:val="1"/>
          <w:sz w:val="24"/>
          <w:szCs w:val="24"/>
        </w:rPr>
        <w:t xml:space="preserve">Сельское поселение  муниципального района Богатовский Самарской области представляет  годовой отчет об исполнении бюджета сельского поселения за истекший финансовый год для подготовки заключения на него в Комиссию по внешней проверки годовых отчетов об исполнении бюджета сельских  поселений   муниципального района  Богатовский Самарской области </w:t>
      </w:r>
      <w:r w:rsidRPr="002D43BE">
        <w:rPr>
          <w:rStyle w:val="Heading3Char"/>
          <w:rFonts w:ascii="Times New Roman" w:hAnsi="Times New Roman"/>
          <w:color w:val="000000"/>
          <w:sz w:val="24"/>
          <w:szCs w:val="24"/>
        </w:rPr>
        <w:t xml:space="preserve">не позднее 1 апреля текущего года. </w:t>
      </w:r>
    </w:p>
    <w:p w:rsidR="00BB7EB1" w:rsidRPr="002D43BE" w:rsidRDefault="00BB7EB1" w:rsidP="002D43BE">
      <w:pPr>
        <w:shd w:val="clear" w:color="auto" w:fill="FFFFFF"/>
        <w:spacing w:after="0" w:line="240" w:lineRule="auto"/>
        <w:ind w:firstLine="708"/>
        <w:jc w:val="both"/>
        <w:textAlignment w:val="baseline"/>
        <w:rPr>
          <w:rFonts w:ascii="Times New Roman" w:hAnsi="Times New Roman"/>
          <w:color w:val="2D2D2D"/>
          <w:spacing w:val="1"/>
          <w:sz w:val="24"/>
          <w:szCs w:val="24"/>
        </w:rPr>
      </w:pPr>
      <w:r>
        <w:rPr>
          <w:rFonts w:ascii="Times New Roman" w:hAnsi="Times New Roman"/>
          <w:color w:val="2D2D2D"/>
          <w:spacing w:val="1"/>
          <w:sz w:val="24"/>
          <w:szCs w:val="24"/>
        </w:rPr>
        <w:t>5.3</w:t>
      </w:r>
      <w:r w:rsidRPr="002D43BE">
        <w:rPr>
          <w:rFonts w:ascii="Times New Roman" w:hAnsi="Times New Roman"/>
          <w:color w:val="2D2D2D"/>
          <w:spacing w:val="1"/>
          <w:sz w:val="24"/>
          <w:szCs w:val="24"/>
        </w:rPr>
        <w:t>.Внешняя проверка годового отчета бюджетов сельского поселения муниципального района Богатовский Самарской области включает:</w:t>
      </w:r>
    </w:p>
    <w:p w:rsidR="00BB7EB1" w:rsidRPr="002D43BE" w:rsidRDefault="00BB7EB1" w:rsidP="00A276E5">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-внешнюю проверку бюджетной отчетности главных распорядителей бюджетных средств; </w:t>
      </w:r>
    </w:p>
    <w:p w:rsidR="00BB7EB1" w:rsidRPr="002D43BE" w:rsidRDefault="00BB7EB1" w:rsidP="00A276E5">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-главных администраторов доходов бюджета сельского поселения; </w:t>
      </w:r>
    </w:p>
    <w:p w:rsidR="00BB7EB1" w:rsidRPr="002D43BE" w:rsidRDefault="00BB7EB1" w:rsidP="00A276E5">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-главных администраторов источников финансирования дефицита бюджета сельского поселения; </w:t>
      </w:r>
    </w:p>
    <w:p w:rsidR="00BB7EB1" w:rsidRPr="002D43BE" w:rsidRDefault="00BB7EB1" w:rsidP="00A276E5">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-подготовку заключения на годовой отчет об исполнении бюджета сельского поселения муниципального района Богатовский Самарской области.</w:t>
      </w:r>
    </w:p>
    <w:p w:rsidR="00BB7EB1" w:rsidRPr="002D43BE" w:rsidRDefault="00BB7EB1" w:rsidP="002D43BE">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5.</w:t>
      </w:r>
      <w:r>
        <w:rPr>
          <w:rFonts w:ascii="Times New Roman" w:hAnsi="Times New Roman"/>
          <w:color w:val="2D2D2D"/>
          <w:spacing w:val="1"/>
          <w:sz w:val="24"/>
          <w:szCs w:val="24"/>
        </w:rPr>
        <w:t>4</w:t>
      </w:r>
      <w:r w:rsidRPr="002D43BE">
        <w:rPr>
          <w:rFonts w:ascii="Times New Roman" w:hAnsi="Times New Roman"/>
          <w:color w:val="2D2D2D"/>
          <w:spacing w:val="1"/>
          <w:sz w:val="24"/>
          <w:szCs w:val="24"/>
        </w:rPr>
        <w:t>.Предметом проверки являются:</w:t>
      </w:r>
    </w:p>
    <w:p w:rsidR="00BB7EB1" w:rsidRPr="002D43BE" w:rsidRDefault="00BB7EB1" w:rsidP="00C16C3F">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-годовой отчет об исполнении бюджета сельского поселения муниципального района Богатовский Самарской области;</w:t>
      </w:r>
    </w:p>
    <w:p w:rsidR="00BB7EB1" w:rsidRPr="002D43BE" w:rsidRDefault="00BB7EB1" w:rsidP="00C16C3F">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-сводная годовая бюджетная отчетность сельского поселения муниципального района Богатовский Самарской области;</w:t>
      </w:r>
    </w:p>
    <w:p w:rsidR="00BB7EB1" w:rsidRPr="002D43BE" w:rsidRDefault="00BB7EB1" w:rsidP="00C16C3F">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-решения об утверждении бюджетов сельского поселения муниципального района Богатовский Самарской области;</w:t>
      </w:r>
    </w:p>
    <w:p w:rsidR="00BB7EB1" w:rsidRPr="002D43BE" w:rsidRDefault="00BB7EB1" w:rsidP="00C16C3F">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-изменения внесенные в решения об утверждении бюджетов сельского поселения муниципального района Богатовский Самарской области;</w:t>
      </w:r>
    </w:p>
    <w:p w:rsidR="00BB7EB1" w:rsidRPr="002D43BE" w:rsidRDefault="00BB7EB1" w:rsidP="00C16C3F">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-бюджетная роспись.</w:t>
      </w:r>
    </w:p>
    <w:p w:rsidR="00BB7EB1" w:rsidRPr="002D43BE" w:rsidRDefault="00BB7EB1" w:rsidP="00C16C3F">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Бюджетная отчетность представляется на бумажном носителе.</w:t>
      </w:r>
    </w:p>
    <w:p w:rsidR="00BB7EB1" w:rsidRPr="002D43BE" w:rsidRDefault="00BB7EB1" w:rsidP="00A276E5">
      <w:pPr>
        <w:shd w:val="clear" w:color="auto" w:fill="FFFFFF"/>
        <w:spacing w:after="0" w:line="213" w:lineRule="atLeast"/>
        <w:ind w:firstLine="708"/>
        <w:jc w:val="both"/>
        <w:textAlignment w:val="baseline"/>
        <w:rPr>
          <w:rFonts w:ascii="Times New Roman" w:hAnsi="Times New Roman"/>
          <w:color w:val="2D2D2D"/>
          <w:spacing w:val="1"/>
          <w:sz w:val="24"/>
          <w:szCs w:val="24"/>
        </w:rPr>
      </w:pPr>
      <w:r>
        <w:rPr>
          <w:rFonts w:ascii="Times New Roman" w:hAnsi="Times New Roman"/>
          <w:color w:val="2D2D2D"/>
          <w:spacing w:val="1"/>
          <w:sz w:val="24"/>
          <w:szCs w:val="24"/>
        </w:rPr>
        <w:t xml:space="preserve">5.5. </w:t>
      </w:r>
      <w:r w:rsidRPr="002D43BE">
        <w:rPr>
          <w:rFonts w:ascii="Times New Roman" w:hAnsi="Times New Roman"/>
          <w:color w:val="2D2D2D"/>
          <w:spacing w:val="1"/>
          <w:sz w:val="24"/>
          <w:szCs w:val="24"/>
        </w:rPr>
        <w:t>Перед началом проверки необходимо ознакомиться с имеющейся нормативной правовой базой, в соответствии с которой исполняется решение о бюджете сельского поселения на отчетный финансовый год.</w:t>
      </w:r>
    </w:p>
    <w:p w:rsidR="00BB7EB1" w:rsidRPr="002D43BE" w:rsidRDefault="00BB7EB1" w:rsidP="00C16C3F">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На этом этапе проверки изучаются документы, полученные от администрации сельского поселения, характеризующие обосновывающие операции по средствам бюджета сельского поселения за отчетный финансовый год, необходимо провести анализ исполнения бюджета сельского  поселения.</w:t>
      </w:r>
    </w:p>
    <w:p w:rsidR="00BB7EB1" w:rsidRPr="002D43BE" w:rsidRDefault="00BB7EB1" w:rsidP="00A276E5">
      <w:pPr>
        <w:shd w:val="clear" w:color="auto" w:fill="FFFFFF"/>
        <w:spacing w:after="0" w:line="213" w:lineRule="atLeast"/>
        <w:ind w:firstLine="708"/>
        <w:jc w:val="both"/>
        <w:textAlignment w:val="baseline"/>
        <w:rPr>
          <w:rFonts w:ascii="Times New Roman" w:hAnsi="Times New Roman"/>
          <w:color w:val="2D2D2D"/>
          <w:spacing w:val="1"/>
          <w:sz w:val="24"/>
          <w:szCs w:val="24"/>
        </w:rPr>
      </w:pPr>
      <w:r>
        <w:rPr>
          <w:rFonts w:ascii="Times New Roman" w:hAnsi="Times New Roman"/>
          <w:color w:val="2D2D2D"/>
          <w:spacing w:val="1"/>
          <w:sz w:val="24"/>
          <w:szCs w:val="24"/>
        </w:rPr>
        <w:t xml:space="preserve">5.6. </w:t>
      </w:r>
      <w:r w:rsidRPr="002D43BE">
        <w:rPr>
          <w:rFonts w:ascii="Times New Roman" w:hAnsi="Times New Roman"/>
          <w:color w:val="2D2D2D"/>
          <w:spacing w:val="1"/>
          <w:sz w:val="24"/>
          <w:szCs w:val="24"/>
        </w:rPr>
        <w:t>При отсутствии необходимых документов и информации делаются необходимые запросы.</w:t>
      </w:r>
    </w:p>
    <w:p w:rsidR="00BB7EB1" w:rsidRPr="002D43BE" w:rsidRDefault="00BB7EB1" w:rsidP="00A276E5">
      <w:pPr>
        <w:shd w:val="clear" w:color="auto" w:fill="FFFFFF"/>
        <w:spacing w:after="0" w:line="213" w:lineRule="atLeast"/>
        <w:ind w:firstLine="708"/>
        <w:jc w:val="both"/>
        <w:textAlignment w:val="baseline"/>
        <w:rPr>
          <w:rFonts w:ascii="Times New Roman" w:hAnsi="Times New Roman"/>
          <w:color w:val="2D2D2D"/>
          <w:spacing w:val="1"/>
          <w:sz w:val="24"/>
          <w:szCs w:val="24"/>
        </w:rPr>
      </w:pPr>
    </w:p>
    <w:p w:rsidR="00BB7EB1" w:rsidRPr="002D43BE" w:rsidRDefault="00BB7EB1" w:rsidP="002D43BE">
      <w:pPr>
        <w:shd w:val="clear" w:color="auto" w:fill="FFFFFF"/>
        <w:spacing w:after="0" w:line="213" w:lineRule="atLeast"/>
        <w:jc w:val="center"/>
        <w:textAlignment w:val="baseline"/>
        <w:rPr>
          <w:rFonts w:ascii="Times New Roman" w:hAnsi="Times New Roman"/>
          <w:b/>
          <w:color w:val="2D2D2D"/>
          <w:spacing w:val="1"/>
          <w:sz w:val="24"/>
          <w:szCs w:val="24"/>
        </w:rPr>
      </w:pPr>
      <w:r w:rsidRPr="002D43BE">
        <w:rPr>
          <w:rFonts w:ascii="Times New Roman" w:hAnsi="Times New Roman"/>
          <w:b/>
          <w:color w:val="2D2D2D"/>
          <w:spacing w:val="1"/>
          <w:sz w:val="24"/>
          <w:szCs w:val="24"/>
        </w:rPr>
        <w:t>6.Структура и содержание заключения.</w:t>
      </w:r>
    </w:p>
    <w:p w:rsidR="00BB7EB1" w:rsidRPr="002D43BE" w:rsidRDefault="00BB7EB1" w:rsidP="009D1950">
      <w:pPr>
        <w:shd w:val="clear" w:color="auto" w:fill="FFFFFF"/>
        <w:spacing w:after="0" w:line="213" w:lineRule="atLeast"/>
        <w:jc w:val="both"/>
        <w:textAlignment w:val="baseline"/>
        <w:rPr>
          <w:rFonts w:ascii="Times New Roman" w:hAnsi="Times New Roman"/>
          <w:color w:val="2D2D2D"/>
          <w:spacing w:val="1"/>
          <w:sz w:val="24"/>
          <w:szCs w:val="24"/>
        </w:rPr>
      </w:pPr>
    </w:p>
    <w:p w:rsidR="00BB7EB1" w:rsidRPr="002D43BE" w:rsidRDefault="00BB7EB1" w:rsidP="009D1950">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6.1.</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 xml:space="preserve">На основании данных внешней проверки годовой бюджетной отчетности  сельского поселения, Комиссия по внешней проверки годовых отчетов об исполнении бюджетов сельских  поселений   муниципального района  Богатовский Самарской области  готовит заключение на годовой отчет об исполнении бюджета сельского поселения в срок, не превышающий один месяц. </w:t>
      </w:r>
    </w:p>
    <w:p w:rsidR="00BB7EB1" w:rsidRPr="002D43BE" w:rsidRDefault="00BB7EB1" w:rsidP="009D1950">
      <w:pPr>
        <w:shd w:val="clear" w:color="auto" w:fill="FFFFFF"/>
        <w:spacing w:after="0" w:line="213" w:lineRule="atLeast"/>
        <w:ind w:firstLine="708"/>
        <w:jc w:val="both"/>
        <w:textAlignment w:val="baseline"/>
        <w:rPr>
          <w:rFonts w:ascii="Times New Roman" w:hAnsi="Times New Roman"/>
          <w:color w:val="2D2D2D"/>
          <w:spacing w:val="1"/>
          <w:sz w:val="24"/>
          <w:szCs w:val="24"/>
        </w:rPr>
      </w:pPr>
      <w:r>
        <w:rPr>
          <w:rFonts w:ascii="Times New Roman" w:hAnsi="Times New Roman"/>
          <w:color w:val="2D2D2D"/>
          <w:spacing w:val="1"/>
          <w:sz w:val="24"/>
          <w:szCs w:val="24"/>
        </w:rPr>
        <w:t xml:space="preserve">6.2. </w:t>
      </w:r>
      <w:r w:rsidRPr="002D43BE">
        <w:rPr>
          <w:rFonts w:ascii="Times New Roman" w:hAnsi="Times New Roman"/>
          <w:color w:val="2D2D2D"/>
          <w:spacing w:val="1"/>
          <w:sz w:val="24"/>
          <w:szCs w:val="24"/>
        </w:rPr>
        <w:t>Заключение на годовой отчет и предложения по заключению на годовой отчет сельского поселения  должны включать следующие основные положения:</w:t>
      </w:r>
    </w:p>
    <w:p w:rsidR="00BB7EB1" w:rsidRPr="002D43BE" w:rsidRDefault="00BB7EB1" w:rsidP="009D1950">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оценка отчета по доходам бюджета сельского поселения по кодам классификации доходов  бюджетов Российской Федерации, включающая:</w:t>
      </w:r>
    </w:p>
    <w:p w:rsidR="00BB7EB1" w:rsidRPr="002D43BE" w:rsidRDefault="00BB7EB1" w:rsidP="009D1950">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анализ показателей, учтенных в прогнозе поступлений доходов в бюджет сельского поселения;</w:t>
      </w:r>
    </w:p>
    <w:p w:rsidR="00BB7EB1" w:rsidRPr="002D43BE" w:rsidRDefault="00BB7EB1" w:rsidP="009D1950">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оценка уровня поступления доходов за главными администраторами  доходов бюджета сельского поселения, по сравнению  предшествующим отчетному периоду;</w:t>
      </w:r>
    </w:p>
    <w:p w:rsidR="00BB7EB1" w:rsidRPr="002D43BE" w:rsidRDefault="00BB7EB1" w:rsidP="009D1950">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оценка отчета по расходам бюджета сельского поселения по ведомственной структуре расходов бюджета по разделам, подразделам классификации расходов бюджетов, установленным приложениями к решению о бюджете сельского поселения на отчетный год;</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анализ исполнения бюджетных средств в рамках выполнения мероприятий, предусмотренных муниципальными программами;</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анализ причин неиспользования бюджетных ассигнований и лимитов бюджетных обязательств, анализ причин образования остатков средств бюджета;</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 xml:space="preserve">оценка отчета  по источникам внутреннего финансирования дефицита бюджета по кодам квалификации источников финансирования дефицита бюджета, включая, оценку исполнения показателей муниципального долга в соответствии с требованиями БК РФ; </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выявление отклонений отчета  об исполнении бюджета сельского поселения за отчетный финансовый год от установленных показателей бюджета  сельского поселения и предложения, направленные на их устранение, а также на совершенствование  бюджетного процесса в целом;</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анализ соответствия исполнения решения о бюджете сельского поселения на отчетный финансовый год основным направлениям налоговой и бюджетной политики администрации сельского поселения, прогнозам социально- экономического развития сельского поселения на отчетный период;</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 xml:space="preserve">анализ мер, принятых </w:t>
      </w:r>
      <w:r w:rsidRPr="002D43BE">
        <w:rPr>
          <w:rStyle w:val="Heading3Char"/>
          <w:rFonts w:ascii="Times New Roman" w:hAnsi="Times New Roman"/>
          <w:b w:val="0"/>
          <w:color w:val="000000"/>
          <w:sz w:val="24"/>
          <w:szCs w:val="24"/>
        </w:rPr>
        <w:t>органами местного самоуправления</w:t>
      </w:r>
      <w:r w:rsidRPr="002D43BE">
        <w:rPr>
          <w:rFonts w:ascii="Times New Roman" w:hAnsi="Times New Roman"/>
          <w:color w:val="2D2D2D"/>
          <w:spacing w:val="1"/>
          <w:sz w:val="24"/>
          <w:szCs w:val="24"/>
        </w:rPr>
        <w:t xml:space="preserve"> по повышению эффективности бюджетных расходов;</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анализ предоставления бюджетных кредитов, муниципальных гарантий;</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анализ предоставления бюджетных инвестиций;</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Pr>
          <w:rFonts w:ascii="Times New Roman" w:hAnsi="Times New Roman"/>
          <w:color w:val="2D2D2D"/>
          <w:spacing w:val="1"/>
          <w:sz w:val="24"/>
          <w:szCs w:val="24"/>
        </w:rPr>
        <w:t>- выводы и предложения</w:t>
      </w:r>
      <w:r w:rsidRPr="002D43BE">
        <w:rPr>
          <w:rFonts w:ascii="Times New Roman" w:hAnsi="Times New Roman"/>
          <w:color w:val="2D2D2D"/>
          <w:spacing w:val="1"/>
          <w:sz w:val="24"/>
          <w:szCs w:val="24"/>
        </w:rPr>
        <w:t>, в том числе:</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о соответствии отчета об исполнении бюджета сельского поселения за отчетный финансовый год по группам, подгруппам, статьям и подстатьям классификации доходов бюджетов РФ и по главным администраторам доходов бюджета;</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разделам, подразделам классификации расходов бюджета и главным распорядителем средств бюджета по разделам и подразделам классификации  расходов бюджета, установленным в соответствии с  приложениями к решению о бюджете сельского поселения на отчетный финансовый год (с изменениями);</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w:t>
      </w:r>
      <w:r>
        <w:rPr>
          <w:rFonts w:ascii="Times New Roman" w:hAnsi="Times New Roman"/>
          <w:color w:val="2D2D2D"/>
          <w:spacing w:val="1"/>
          <w:sz w:val="24"/>
          <w:szCs w:val="24"/>
        </w:rPr>
        <w:t xml:space="preserve"> </w:t>
      </w:r>
      <w:r w:rsidRPr="002D43BE">
        <w:rPr>
          <w:rFonts w:ascii="Times New Roman" w:hAnsi="Times New Roman"/>
          <w:color w:val="2D2D2D"/>
          <w:spacing w:val="1"/>
          <w:sz w:val="24"/>
          <w:szCs w:val="24"/>
        </w:rPr>
        <w:t>группам и подгруппам, классификации источников внутреннего финансирования дефицита бюджета, результатам проверок главным администраторам  доходов бюджета, главным распорядителям средств бюджета, главным администраторам источников внутреннего финансирования дефицита бюджета и иным получателям средств.</w:t>
      </w:r>
    </w:p>
    <w:p w:rsidR="00BB7EB1" w:rsidRPr="002D43BE" w:rsidRDefault="00BB7EB1" w:rsidP="00462C51">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Подготовка заключения осуществляется в соответствии </w:t>
      </w:r>
      <w:r w:rsidRPr="002D43BE">
        <w:rPr>
          <w:rStyle w:val="Heading3Char"/>
          <w:rFonts w:ascii="Times New Roman" w:hAnsi="Times New Roman"/>
          <w:b w:val="0"/>
          <w:color w:val="000000"/>
          <w:sz w:val="24"/>
          <w:szCs w:val="24"/>
        </w:rPr>
        <w:t>со ст.264.4. Бюджетного кодекса</w:t>
      </w:r>
      <w:r w:rsidRPr="002D43BE">
        <w:rPr>
          <w:rFonts w:ascii="Times New Roman" w:hAnsi="Times New Roman"/>
          <w:color w:val="2D2D2D"/>
          <w:spacing w:val="1"/>
          <w:sz w:val="24"/>
          <w:szCs w:val="24"/>
        </w:rPr>
        <w:t xml:space="preserve"> и планом Собрания Представителей муниципального района Богатовский Самарской области.</w:t>
      </w:r>
    </w:p>
    <w:p w:rsidR="00BB7EB1" w:rsidRDefault="00BB7EB1" w:rsidP="00110B2E">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6.2.Структура и содержание  заключения на годовой отчет сельского поселения муниципального района Богатовский Самарской области:</w:t>
      </w:r>
    </w:p>
    <w:p w:rsidR="00BB7EB1" w:rsidRPr="002D43BE" w:rsidRDefault="00BB7EB1" w:rsidP="00110B2E">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1.Общие положения.</w:t>
      </w:r>
    </w:p>
    <w:p w:rsidR="00BB7EB1" w:rsidRPr="002D43BE" w:rsidRDefault="00BB7EB1" w:rsidP="000948CD">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2.Характеристика основных показателей исполнения бюджета: доходов, расходов, дефицита (профицита) бюджета.</w:t>
      </w:r>
    </w:p>
    <w:p w:rsidR="00BB7EB1" w:rsidRPr="002D43BE" w:rsidRDefault="00BB7EB1" w:rsidP="000948CD">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3.Анализ организации, исполнения бюджета сельского поселения муниципального района Богатовский Самарской области за отчетный финансовый год и соответствие его требованиям БК РФ и иным нормативным правовым актам.</w:t>
      </w:r>
    </w:p>
    <w:p w:rsidR="00BB7EB1" w:rsidRPr="002D43BE" w:rsidRDefault="00BB7EB1" w:rsidP="000948CD">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4.Анализ исполнения доходов сельского поселения.</w:t>
      </w:r>
    </w:p>
    <w:p w:rsidR="00BB7EB1" w:rsidRPr="002D43BE" w:rsidRDefault="00BB7EB1" w:rsidP="000948CD">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5.Аналдиз исполнения расходов по разделам и подразделам классификации расходов бюджетов РФ.</w:t>
      </w:r>
    </w:p>
    <w:p w:rsidR="00BB7EB1" w:rsidRPr="002D43BE" w:rsidRDefault="00BB7EB1" w:rsidP="000948CD">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6.Анализ исполнения межбюджетных трансфертов.</w:t>
      </w:r>
    </w:p>
    <w:p w:rsidR="00BB7EB1" w:rsidRPr="002D43BE" w:rsidRDefault="00BB7EB1" w:rsidP="000948CD">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7.Анализ реализации муниципальных программ.</w:t>
      </w:r>
    </w:p>
    <w:p w:rsidR="00BB7EB1" w:rsidRPr="002D43BE" w:rsidRDefault="00BB7EB1" w:rsidP="000948CD">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8.Дефицит  (профицит) бюджета сельского поселения муниципального района Богатовский Самарской области и источники внутреннего финансирования дефицита бюджета сельского поселения.</w:t>
      </w:r>
    </w:p>
    <w:p w:rsidR="00BB7EB1" w:rsidRPr="002D43BE" w:rsidRDefault="00BB7EB1" w:rsidP="000948CD">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9.Фрмирование и использование резервного фонда сельского  поселения муниципального района Богатовский Самарской области.</w:t>
      </w:r>
    </w:p>
    <w:p w:rsidR="00BB7EB1" w:rsidRPr="002D43BE" w:rsidRDefault="00BB7EB1" w:rsidP="000948CD">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10.Выводы и предложения.</w:t>
      </w:r>
    </w:p>
    <w:p w:rsidR="00BB7EB1" w:rsidRPr="002D43BE" w:rsidRDefault="00BB7EB1" w:rsidP="001D1778">
      <w:pPr>
        <w:shd w:val="clear" w:color="auto" w:fill="FFFFFF"/>
        <w:spacing w:after="0" w:line="213" w:lineRule="atLeast"/>
        <w:ind w:left="708" w:firstLine="708"/>
        <w:jc w:val="both"/>
        <w:textAlignment w:val="baseline"/>
        <w:rPr>
          <w:rFonts w:ascii="Times New Roman" w:hAnsi="Times New Roman"/>
          <w:color w:val="2D2D2D"/>
          <w:spacing w:val="1"/>
          <w:sz w:val="24"/>
          <w:szCs w:val="24"/>
        </w:rPr>
      </w:pPr>
    </w:p>
    <w:p w:rsidR="00BB7EB1" w:rsidRPr="002D43BE" w:rsidRDefault="00BB7EB1" w:rsidP="0090140B">
      <w:pPr>
        <w:shd w:val="clear" w:color="auto" w:fill="FFFFFF"/>
        <w:spacing w:after="0" w:line="213" w:lineRule="atLeast"/>
        <w:ind w:firstLine="708"/>
        <w:jc w:val="center"/>
        <w:textAlignment w:val="baseline"/>
        <w:rPr>
          <w:rFonts w:ascii="Times New Roman" w:hAnsi="Times New Roman"/>
          <w:b/>
          <w:color w:val="2D2D2D"/>
          <w:spacing w:val="1"/>
          <w:sz w:val="24"/>
          <w:szCs w:val="24"/>
        </w:rPr>
      </w:pPr>
      <w:r w:rsidRPr="002D43BE">
        <w:rPr>
          <w:rFonts w:ascii="Times New Roman" w:hAnsi="Times New Roman"/>
          <w:b/>
          <w:color w:val="2D2D2D"/>
          <w:spacing w:val="1"/>
          <w:sz w:val="24"/>
          <w:szCs w:val="24"/>
        </w:rPr>
        <w:t>7. Утверждение заключения.</w:t>
      </w:r>
    </w:p>
    <w:p w:rsidR="00BB7EB1" w:rsidRPr="002D43BE" w:rsidRDefault="00BB7EB1" w:rsidP="0090140B">
      <w:pPr>
        <w:shd w:val="clear" w:color="auto" w:fill="FFFFFF"/>
        <w:spacing w:after="0" w:line="213" w:lineRule="atLeast"/>
        <w:ind w:firstLine="708"/>
        <w:jc w:val="both"/>
        <w:textAlignment w:val="baseline"/>
        <w:rPr>
          <w:rFonts w:ascii="Times New Roman" w:hAnsi="Times New Roman"/>
          <w:color w:val="2D2D2D"/>
          <w:spacing w:val="1"/>
          <w:sz w:val="24"/>
          <w:szCs w:val="24"/>
        </w:rPr>
      </w:pPr>
    </w:p>
    <w:p w:rsidR="00BB7EB1" w:rsidRPr="002D43BE" w:rsidRDefault="00BB7EB1" w:rsidP="001D1778">
      <w:pPr>
        <w:shd w:val="clear" w:color="auto" w:fill="FFFFFF"/>
        <w:spacing w:after="0" w:line="213" w:lineRule="atLeast"/>
        <w:ind w:firstLine="708"/>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Комиссия по внешней проверки годовых отчетов об исполнении бюджетов сельских  поселений   муниципального района  Богатовский Самарской области направляет заключение на годовой отчет об исполнении бюджета сельского поселения </w:t>
      </w:r>
      <w:r w:rsidRPr="00110B2E">
        <w:rPr>
          <w:rStyle w:val="Heading3Char"/>
          <w:rFonts w:ascii="Times New Roman" w:hAnsi="Times New Roman"/>
          <w:b w:val="0"/>
          <w:color w:val="000000"/>
          <w:sz w:val="24"/>
          <w:szCs w:val="24"/>
        </w:rPr>
        <w:t>Собранию представителей муниципального района Богатовский Самарской области</w:t>
      </w:r>
      <w:r w:rsidRPr="002D43BE">
        <w:rPr>
          <w:rFonts w:ascii="Times New Roman" w:hAnsi="Times New Roman"/>
          <w:color w:val="2D2D2D"/>
          <w:spacing w:val="1"/>
          <w:sz w:val="24"/>
          <w:szCs w:val="24"/>
        </w:rPr>
        <w:t xml:space="preserve"> и Собранию представителей  сельского поселения муниципального района Богатовский Самарской области. </w:t>
      </w:r>
    </w:p>
    <w:p w:rsidR="00BB7EB1" w:rsidRPr="00110B2E" w:rsidRDefault="00BB7EB1" w:rsidP="001D1778">
      <w:pPr>
        <w:shd w:val="clear" w:color="auto" w:fill="FFFFFF"/>
        <w:spacing w:after="0" w:line="213" w:lineRule="atLeast"/>
        <w:ind w:firstLine="708"/>
        <w:jc w:val="both"/>
        <w:textAlignment w:val="baseline"/>
        <w:rPr>
          <w:rStyle w:val="Heading3Char"/>
          <w:rFonts w:ascii="Times New Roman" w:hAnsi="Times New Roman"/>
          <w:b w:val="0"/>
          <w:color w:val="000000"/>
          <w:sz w:val="24"/>
          <w:szCs w:val="24"/>
        </w:rPr>
      </w:pPr>
      <w:r w:rsidRPr="002D43BE">
        <w:rPr>
          <w:rFonts w:ascii="Times New Roman" w:hAnsi="Times New Roman"/>
          <w:color w:val="2D2D2D"/>
          <w:spacing w:val="1"/>
          <w:sz w:val="24"/>
          <w:szCs w:val="24"/>
        </w:rPr>
        <w:t xml:space="preserve">Заключение </w:t>
      </w:r>
      <w:r w:rsidRPr="00110B2E">
        <w:rPr>
          <w:rStyle w:val="Heading3Char"/>
          <w:rFonts w:ascii="Times New Roman" w:hAnsi="Times New Roman"/>
          <w:b w:val="0"/>
          <w:color w:val="000000"/>
          <w:sz w:val="24"/>
          <w:szCs w:val="24"/>
        </w:rPr>
        <w:t xml:space="preserve">утверждается Решением Собрания Представителей сельского поселения муниципального района Богатовский Самарской области и  направляется в Администрацию сельского поселения. </w:t>
      </w:r>
    </w:p>
    <w:p w:rsidR="00BB7EB1" w:rsidRPr="002D43BE" w:rsidRDefault="00BB7EB1" w:rsidP="00A72821">
      <w:pPr>
        <w:shd w:val="clear" w:color="auto" w:fill="FFFFFF"/>
        <w:spacing w:after="0" w:line="213" w:lineRule="atLeast"/>
        <w:ind w:firstLine="708"/>
        <w:jc w:val="both"/>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Приложение</w:t>
      </w: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 к Стандарту проведения внешней проверки </w:t>
      </w: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годового отчета об исполнении бюджета сельского поселения </w:t>
      </w:r>
    </w:p>
    <w:p w:rsidR="00BB7EB1" w:rsidRPr="002D43BE" w:rsidRDefault="00BB7EB1" w:rsidP="002D60ED">
      <w:pPr>
        <w:shd w:val="clear" w:color="auto" w:fill="FFFFFF"/>
        <w:spacing w:after="0" w:line="213" w:lineRule="atLeast"/>
        <w:jc w:val="right"/>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xml:space="preserve"> муниципального района Богатовский Самарской области</w:t>
      </w:r>
    </w:p>
    <w:p w:rsidR="00BB7EB1" w:rsidRPr="002D43BE" w:rsidRDefault="00BB7EB1" w:rsidP="00A72821">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br/>
        <w:t xml:space="preserve">         Документы, представляемые в Комиссию по внешней проверки годового отчета об исполнении бюджета сельского  поселения   муниципального района  Богатовский Самарской области:</w:t>
      </w:r>
    </w:p>
    <w:p w:rsidR="00BB7EB1" w:rsidRPr="002D43BE" w:rsidRDefault="00BB7EB1" w:rsidP="00A72821">
      <w:pPr>
        <w:shd w:val="clear" w:color="auto" w:fill="FFFFFF"/>
        <w:spacing w:after="0" w:line="213" w:lineRule="atLeast"/>
        <w:jc w:val="both"/>
        <w:textAlignment w:val="baseline"/>
        <w:rPr>
          <w:rFonts w:ascii="Times New Roman" w:hAnsi="Times New Roman"/>
          <w:color w:val="2D2D2D"/>
          <w:spacing w:val="1"/>
          <w:sz w:val="24"/>
          <w:szCs w:val="24"/>
        </w:rPr>
      </w:pP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положение о бюджетном процессе  сельского поселения;</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решения Собрания Представителей сельского поселения об утверждении бюджета на отчетный год и плановый период со всеми приложениями (первоначальное и с последними изменениями, дополнениями);</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выписка из лицевого счета на последний день отчетного финансового года;</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справка по заключению счетов бюджетного учета отчетного финансового года ф.0503110;</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-отчет об исполнении бюджета ф 0503117;</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-баланс исполнения бюджета ф 0503120;</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-отчет о движении денежных средств ф 0503123;</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отчет о финансовых результатах деятельности ф.0503121;</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-отчет о кассовом поступлении и выбытии бюджетных средств ф 0503124;</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справка по консолидируемым расчетам ф.0503125;</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отчет об исполнении бюджета главного распорядителя ф.0503127;</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-отчет о бюджетных обязательствах ф 0503128;</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-пояснительная записка форма  05053160;</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сведения о движении нефинансовых активов ф.0503168;</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сведения по дебиторской и кредиторской задолженности ф.0503169;</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сведения об изменении остатков валюты баланса ф.0503173;</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сведения о недостачах и хищениях ф.0503176;</w:t>
      </w:r>
    </w:p>
    <w:p w:rsidR="00BB7EB1" w:rsidRPr="002D43BE" w:rsidRDefault="00BB7EB1" w:rsidP="006932BC">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-Сведения  об использовании информационно-коммуникационных технологий  ф 0503177;</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сведения об остатках денежных средств на счетах получателя средств бюджета ф.0503178;</w:t>
      </w:r>
    </w:p>
    <w:p w:rsidR="00BB7EB1" w:rsidRPr="002D43BE" w:rsidRDefault="00BB7EB1" w:rsidP="009D1EF6">
      <w:pPr>
        <w:shd w:val="clear" w:color="auto" w:fill="FFFFFF"/>
        <w:spacing w:after="0" w:line="213" w:lineRule="atLeast"/>
        <w:jc w:val="both"/>
        <w:textAlignment w:val="baseline"/>
        <w:rPr>
          <w:rFonts w:ascii="Times New Roman" w:hAnsi="Times New Roman"/>
          <w:color w:val="2D2D2D"/>
          <w:spacing w:val="1"/>
          <w:sz w:val="24"/>
          <w:szCs w:val="24"/>
        </w:rPr>
      </w:pPr>
      <w:r w:rsidRPr="002D43BE">
        <w:rPr>
          <w:rFonts w:ascii="Times New Roman" w:hAnsi="Times New Roman"/>
          <w:color w:val="2D2D2D"/>
          <w:spacing w:val="1"/>
          <w:sz w:val="24"/>
          <w:szCs w:val="24"/>
        </w:rPr>
        <w:t>- сведения о динамике и структуре основных показателей исполнения бюджета ф.0503179.</w:t>
      </w:r>
    </w:p>
    <w:sectPr w:rsidR="00BB7EB1" w:rsidRPr="002D43BE" w:rsidSect="007660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37E5"/>
    <w:rsid w:val="00004948"/>
    <w:rsid w:val="00073242"/>
    <w:rsid w:val="000948CD"/>
    <w:rsid w:val="00110B2E"/>
    <w:rsid w:val="001163FD"/>
    <w:rsid w:val="001D1778"/>
    <w:rsid w:val="002704A5"/>
    <w:rsid w:val="002D43BE"/>
    <w:rsid w:val="002D60ED"/>
    <w:rsid w:val="00322784"/>
    <w:rsid w:val="003570AD"/>
    <w:rsid w:val="003B731E"/>
    <w:rsid w:val="004047ED"/>
    <w:rsid w:val="00462C51"/>
    <w:rsid w:val="004D18DF"/>
    <w:rsid w:val="005014C5"/>
    <w:rsid w:val="00511D1B"/>
    <w:rsid w:val="00542348"/>
    <w:rsid w:val="0055093B"/>
    <w:rsid w:val="00687CF4"/>
    <w:rsid w:val="006932BC"/>
    <w:rsid w:val="006A5838"/>
    <w:rsid w:val="0076601D"/>
    <w:rsid w:val="007D6FB8"/>
    <w:rsid w:val="008D09A9"/>
    <w:rsid w:val="0090140B"/>
    <w:rsid w:val="009D1950"/>
    <w:rsid w:val="009D1EF6"/>
    <w:rsid w:val="00A276E5"/>
    <w:rsid w:val="00A62FFC"/>
    <w:rsid w:val="00A72821"/>
    <w:rsid w:val="00AE4933"/>
    <w:rsid w:val="00B726CB"/>
    <w:rsid w:val="00BB0A43"/>
    <w:rsid w:val="00BB7EB1"/>
    <w:rsid w:val="00BC37C4"/>
    <w:rsid w:val="00C16C3F"/>
    <w:rsid w:val="00C222B4"/>
    <w:rsid w:val="00C23FE1"/>
    <w:rsid w:val="00C46786"/>
    <w:rsid w:val="00CA05D4"/>
    <w:rsid w:val="00D0680A"/>
    <w:rsid w:val="00D21821"/>
    <w:rsid w:val="00D91E18"/>
    <w:rsid w:val="00DB2726"/>
    <w:rsid w:val="00DF12C8"/>
    <w:rsid w:val="00DF57C7"/>
    <w:rsid w:val="00DF5822"/>
    <w:rsid w:val="00E73666"/>
    <w:rsid w:val="00E96D82"/>
    <w:rsid w:val="00EC7A8D"/>
    <w:rsid w:val="00ED6BB6"/>
    <w:rsid w:val="00EF4F3C"/>
    <w:rsid w:val="00F137E5"/>
    <w:rsid w:val="00F3568E"/>
    <w:rsid w:val="00F443D9"/>
    <w:rsid w:val="00F467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1D"/>
    <w:pPr>
      <w:spacing w:after="200" w:line="276" w:lineRule="auto"/>
    </w:pPr>
  </w:style>
  <w:style w:type="paragraph" w:styleId="Heading2">
    <w:name w:val="heading 2"/>
    <w:basedOn w:val="Normal"/>
    <w:link w:val="Heading2Char"/>
    <w:uiPriority w:val="99"/>
    <w:qFormat/>
    <w:rsid w:val="00F137E5"/>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9"/>
    <w:qFormat/>
    <w:rsid w:val="00D21821"/>
    <w:pPr>
      <w:keepNext/>
      <w:keepLines/>
      <w:spacing w:before="200" w:after="0"/>
      <w:outlineLvl w:val="2"/>
    </w:pPr>
    <w:rPr>
      <w:rFonts w:ascii="Cambria" w:hAnsi="Cambria"/>
      <w:b/>
      <w:bCs/>
      <w:color w:val="B83D6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137E5"/>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D21821"/>
    <w:rPr>
      <w:rFonts w:ascii="Cambria" w:hAnsi="Cambria" w:cs="Times New Roman"/>
      <w:b/>
      <w:bCs/>
      <w:color w:val="B83D68"/>
    </w:rPr>
  </w:style>
  <w:style w:type="paragraph" w:customStyle="1" w:styleId="formattext">
    <w:name w:val="formattext"/>
    <w:basedOn w:val="Normal"/>
    <w:uiPriority w:val="99"/>
    <w:rsid w:val="00F137E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9664212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6</Pages>
  <Words>2259</Words>
  <Characters>12879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Reviz</dc:creator>
  <cp:keywords/>
  <dc:description/>
  <cp:lastModifiedBy>komp</cp:lastModifiedBy>
  <cp:revision>3</cp:revision>
  <cp:lastPrinted>2018-02-26T04:55:00Z</cp:lastPrinted>
  <dcterms:created xsi:type="dcterms:W3CDTF">2018-02-21T07:10:00Z</dcterms:created>
  <dcterms:modified xsi:type="dcterms:W3CDTF">2018-02-26T05:07:00Z</dcterms:modified>
</cp:coreProperties>
</file>