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4A" w:rsidRDefault="00F5484A" w:rsidP="00F5484A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5484A" w:rsidRDefault="00F5484A" w:rsidP="00F5484A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F5484A" w:rsidRDefault="00F5484A" w:rsidP="00F5484A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F5484A" w:rsidRDefault="00F5484A" w:rsidP="00F5484A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F5484A" w:rsidRDefault="00F5484A" w:rsidP="00F5484A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F5484A" w:rsidRDefault="00F5484A" w:rsidP="00F5484A">
      <w:pPr>
        <w:tabs>
          <w:tab w:val="left" w:pos="2240"/>
        </w:tabs>
        <w:jc w:val="center"/>
      </w:pPr>
    </w:p>
    <w:p w:rsidR="00F5484A" w:rsidRPr="00304549" w:rsidRDefault="00F5484A" w:rsidP="00F5484A">
      <w:pPr>
        <w:tabs>
          <w:tab w:val="left" w:pos="2240"/>
        </w:tabs>
        <w:jc w:val="center"/>
        <w:rPr>
          <w:sz w:val="28"/>
          <w:szCs w:val="28"/>
          <w:u w:val="single"/>
        </w:rPr>
      </w:pPr>
      <w:r w:rsidRPr="0030454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04549">
        <w:rPr>
          <w:sz w:val="28"/>
          <w:szCs w:val="28"/>
        </w:rPr>
        <w:t>.</w:t>
      </w:r>
      <w:r>
        <w:rPr>
          <w:sz w:val="28"/>
          <w:szCs w:val="28"/>
        </w:rPr>
        <w:t>09.2019</w:t>
      </w:r>
      <w:r w:rsidRPr="00304549">
        <w:rPr>
          <w:sz w:val="28"/>
          <w:szCs w:val="28"/>
          <w:u w:val="single"/>
        </w:rPr>
        <w:t xml:space="preserve"> года</w:t>
      </w:r>
      <w:r w:rsidRPr="00304549">
        <w:rPr>
          <w:sz w:val="28"/>
          <w:szCs w:val="28"/>
        </w:rPr>
        <w:t xml:space="preserve">        №   </w:t>
      </w:r>
      <w:r>
        <w:rPr>
          <w:sz w:val="28"/>
          <w:szCs w:val="28"/>
          <w:u w:val="single"/>
        </w:rPr>
        <w:t>69</w:t>
      </w:r>
    </w:p>
    <w:p w:rsidR="00F5484A" w:rsidRDefault="00F5484A" w:rsidP="00F5484A">
      <w:pPr>
        <w:rPr>
          <w:sz w:val="28"/>
          <w:szCs w:val="28"/>
        </w:rPr>
      </w:pPr>
    </w:p>
    <w:p w:rsidR="00F5484A" w:rsidRDefault="00F5484A" w:rsidP="00F5484A">
      <w:pPr>
        <w:tabs>
          <w:tab w:val="left" w:pos="9355"/>
        </w:tabs>
        <w:ind w:right="-5"/>
        <w:jc w:val="center"/>
      </w:pPr>
      <w:r>
        <w:t>О</w:t>
      </w:r>
      <w:r w:rsidR="007E7F2A">
        <w:t>б</w:t>
      </w:r>
      <w:bookmarkStart w:id="0" w:name="_GoBack"/>
      <w:bookmarkEnd w:id="0"/>
      <w:r>
        <w:t xml:space="preserve"> основных направлениях бюджетной и налоговой политики сельского поселения Печинено муниципального района Богатовский Самарской области на 2020 год</w:t>
      </w:r>
    </w:p>
    <w:p w:rsidR="00F5484A" w:rsidRDefault="00F5484A" w:rsidP="00F5484A">
      <w:pPr>
        <w:tabs>
          <w:tab w:val="left" w:pos="9355"/>
        </w:tabs>
        <w:ind w:right="-5"/>
        <w:jc w:val="center"/>
      </w:pPr>
      <w:r>
        <w:t xml:space="preserve"> и плановый период  2021- 2022 годов</w:t>
      </w:r>
    </w:p>
    <w:p w:rsidR="00F5484A" w:rsidRDefault="00F5484A" w:rsidP="00F5484A">
      <w:pPr>
        <w:ind w:right="4315"/>
      </w:pP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5125F1">
        <w:rPr>
          <w:color w:val="000000"/>
          <w:sz w:val="28"/>
          <w:szCs w:val="28"/>
          <w:lang w:eastAsia="ru-RU"/>
        </w:rPr>
        <w:t xml:space="preserve">В целях разработки проекта бюджета сельского поселения </w:t>
      </w:r>
      <w:r>
        <w:rPr>
          <w:color w:val="000000"/>
          <w:sz w:val="28"/>
          <w:szCs w:val="28"/>
          <w:lang w:eastAsia="ru-RU"/>
        </w:rPr>
        <w:t>Печинено</w:t>
      </w:r>
      <w:r w:rsidRPr="005125F1">
        <w:rPr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color w:val="000000"/>
          <w:sz w:val="28"/>
          <w:szCs w:val="28"/>
          <w:lang w:eastAsia="ru-RU"/>
        </w:rPr>
        <w:t>Богатовский</w:t>
      </w:r>
      <w:r w:rsidRPr="005125F1">
        <w:rPr>
          <w:color w:val="000000"/>
          <w:sz w:val="28"/>
          <w:szCs w:val="28"/>
          <w:lang w:eastAsia="ru-RU"/>
        </w:rPr>
        <w:t xml:space="preserve"> Самарской области  на 2020 год и на плановый период 2021 и 2022 годов, в соответствии с требованиями статьи 172 Бюджетного кодекса Российской Федерации и </w:t>
      </w:r>
      <w:r>
        <w:rPr>
          <w:color w:val="000000"/>
          <w:sz w:val="28"/>
          <w:szCs w:val="28"/>
          <w:lang w:eastAsia="ru-RU"/>
        </w:rPr>
        <w:t xml:space="preserve">Положением о бюджетном устройстве и </w:t>
      </w:r>
      <w:r w:rsidRPr="005125F1">
        <w:rPr>
          <w:color w:val="000000"/>
          <w:sz w:val="28"/>
          <w:szCs w:val="28"/>
          <w:lang w:eastAsia="ru-RU"/>
        </w:rPr>
        <w:t xml:space="preserve">бюджетном процессе в сельском поселении </w:t>
      </w:r>
      <w:r>
        <w:rPr>
          <w:color w:val="000000"/>
          <w:sz w:val="28"/>
          <w:szCs w:val="28"/>
          <w:lang w:eastAsia="ru-RU"/>
        </w:rPr>
        <w:t>Печинено</w:t>
      </w:r>
      <w:r w:rsidRPr="005125F1">
        <w:rPr>
          <w:color w:val="000000"/>
          <w:sz w:val="28"/>
          <w:szCs w:val="28"/>
          <w:lang w:eastAsia="ru-RU"/>
        </w:rPr>
        <w:t xml:space="preserve"> муниципальном районе </w:t>
      </w:r>
      <w:r>
        <w:rPr>
          <w:color w:val="000000"/>
          <w:sz w:val="28"/>
          <w:szCs w:val="28"/>
          <w:lang w:eastAsia="ru-RU"/>
        </w:rPr>
        <w:t>Богатовский  Самарской области</w:t>
      </w:r>
      <w:r w:rsidRPr="005125F1">
        <w:rPr>
          <w:color w:val="000000"/>
          <w:sz w:val="28"/>
          <w:szCs w:val="28"/>
          <w:lang w:eastAsia="ru-RU"/>
        </w:rPr>
        <w:t xml:space="preserve">, Администрация сельского поселения </w:t>
      </w:r>
      <w:r>
        <w:rPr>
          <w:color w:val="000000"/>
          <w:sz w:val="28"/>
          <w:szCs w:val="28"/>
          <w:lang w:eastAsia="ru-RU"/>
        </w:rPr>
        <w:t>Печинено</w:t>
      </w:r>
      <w:r w:rsidRPr="005125F1">
        <w:rPr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color w:val="000000"/>
          <w:sz w:val="28"/>
          <w:szCs w:val="28"/>
          <w:lang w:eastAsia="ru-RU"/>
        </w:rPr>
        <w:t>Богатовский</w:t>
      </w:r>
      <w:r w:rsidRPr="005125F1">
        <w:rPr>
          <w:color w:val="000000"/>
          <w:sz w:val="28"/>
          <w:szCs w:val="28"/>
          <w:lang w:eastAsia="ru-RU"/>
        </w:rPr>
        <w:t xml:space="preserve"> Самарской области</w:t>
      </w:r>
      <w:proofErr w:type="gramEnd"/>
    </w:p>
    <w:p w:rsidR="005125F1" w:rsidRPr="005125F1" w:rsidRDefault="005125F1" w:rsidP="005125F1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b/>
          <w:bCs/>
          <w:color w:val="000000"/>
          <w:sz w:val="28"/>
          <w:szCs w:val="28"/>
          <w:lang w:eastAsia="ru-RU"/>
        </w:rPr>
        <w:t>ПОСТАНОВЛЯЕТ: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1. Утвердить прилагаемые Основные направления бюджетной и налоговой политики сельского поселения </w:t>
      </w:r>
      <w:r>
        <w:rPr>
          <w:color w:val="000000"/>
          <w:sz w:val="28"/>
          <w:szCs w:val="28"/>
          <w:lang w:eastAsia="ru-RU"/>
        </w:rPr>
        <w:t>Печинено</w:t>
      </w:r>
      <w:r w:rsidRPr="005125F1">
        <w:rPr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color w:val="000000"/>
          <w:sz w:val="28"/>
          <w:szCs w:val="28"/>
          <w:lang w:eastAsia="ru-RU"/>
        </w:rPr>
        <w:t>Богатовский</w:t>
      </w:r>
      <w:r w:rsidRPr="005125F1">
        <w:rPr>
          <w:color w:val="000000"/>
          <w:sz w:val="28"/>
          <w:szCs w:val="28"/>
          <w:lang w:eastAsia="ru-RU"/>
        </w:rPr>
        <w:t xml:space="preserve"> Самарской области на 2020 год и на плановый период 2021 и 2022 годов  (Приложение 1).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2. Администрации сельского поселения </w:t>
      </w:r>
      <w:r>
        <w:rPr>
          <w:color w:val="000000"/>
          <w:sz w:val="28"/>
          <w:szCs w:val="28"/>
          <w:lang w:eastAsia="ru-RU"/>
        </w:rPr>
        <w:t xml:space="preserve">Печинено </w:t>
      </w:r>
      <w:r w:rsidRPr="005125F1">
        <w:rPr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color w:val="000000"/>
          <w:sz w:val="28"/>
          <w:szCs w:val="28"/>
          <w:lang w:eastAsia="ru-RU"/>
        </w:rPr>
        <w:t xml:space="preserve">Богатовский </w:t>
      </w:r>
      <w:r w:rsidRPr="005125F1">
        <w:rPr>
          <w:color w:val="000000"/>
          <w:sz w:val="28"/>
          <w:szCs w:val="28"/>
          <w:lang w:eastAsia="ru-RU"/>
        </w:rPr>
        <w:t xml:space="preserve">Самарской области при разработке проекта бюджета сельского поселения </w:t>
      </w:r>
      <w:r>
        <w:rPr>
          <w:color w:val="000000"/>
          <w:sz w:val="28"/>
          <w:szCs w:val="28"/>
          <w:lang w:eastAsia="ru-RU"/>
        </w:rPr>
        <w:t xml:space="preserve">Печинено </w:t>
      </w:r>
      <w:r w:rsidRPr="005125F1">
        <w:rPr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color w:val="000000"/>
          <w:sz w:val="28"/>
          <w:szCs w:val="28"/>
          <w:lang w:eastAsia="ru-RU"/>
        </w:rPr>
        <w:t>Богатовский</w:t>
      </w:r>
      <w:r w:rsidRPr="005125F1">
        <w:rPr>
          <w:color w:val="000000"/>
          <w:sz w:val="28"/>
          <w:szCs w:val="28"/>
          <w:lang w:eastAsia="ru-RU"/>
        </w:rPr>
        <w:t xml:space="preserve"> Самарской области на 2020 год и на плановый период 2021 и 2022 годов обеспечить соблюдение основных направлений бюджетной и налоговой политики сельского поселения </w:t>
      </w:r>
      <w:r>
        <w:rPr>
          <w:color w:val="000000"/>
          <w:sz w:val="28"/>
          <w:szCs w:val="28"/>
          <w:lang w:eastAsia="ru-RU"/>
        </w:rPr>
        <w:t xml:space="preserve">Печинено </w:t>
      </w:r>
      <w:r w:rsidRPr="005125F1">
        <w:rPr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color w:val="000000"/>
          <w:sz w:val="28"/>
          <w:szCs w:val="28"/>
          <w:lang w:eastAsia="ru-RU"/>
        </w:rPr>
        <w:t xml:space="preserve">Богатовский </w:t>
      </w:r>
      <w:r w:rsidRPr="005125F1">
        <w:rPr>
          <w:color w:val="000000"/>
          <w:sz w:val="28"/>
          <w:szCs w:val="28"/>
          <w:lang w:eastAsia="ru-RU"/>
        </w:rPr>
        <w:t>Самарской области.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         3. </w:t>
      </w:r>
      <w:proofErr w:type="gramStart"/>
      <w:r w:rsidRPr="005125F1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5125F1"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         4. Настоящее Постановление вступает в силу со дня его </w:t>
      </w:r>
      <w:r>
        <w:rPr>
          <w:color w:val="000000"/>
          <w:sz w:val="28"/>
          <w:szCs w:val="28"/>
          <w:lang w:eastAsia="ru-RU"/>
        </w:rPr>
        <w:t xml:space="preserve">опубликования. </w:t>
      </w:r>
    </w:p>
    <w:p w:rsid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125F1" w:rsidRDefault="005125F1" w:rsidP="005125F1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Глава сельского поселения</w:t>
      </w:r>
      <w:r>
        <w:rPr>
          <w:color w:val="000000"/>
          <w:sz w:val="28"/>
          <w:szCs w:val="28"/>
          <w:lang w:eastAsia="ru-RU"/>
        </w:rPr>
        <w:t xml:space="preserve"> Печинено</w:t>
      </w:r>
    </w:p>
    <w:p w:rsidR="005125F1" w:rsidRDefault="005125F1" w:rsidP="005125F1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муниципального района</w:t>
      </w:r>
    </w:p>
    <w:p w:rsidR="005125F1" w:rsidRPr="005125F1" w:rsidRDefault="005125F1" w:rsidP="005125F1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Богатовский Самарской области</w:t>
      </w:r>
      <w:r w:rsidRPr="005125F1">
        <w:rPr>
          <w:color w:val="000000"/>
          <w:sz w:val="28"/>
          <w:szCs w:val="28"/>
          <w:lang w:eastAsia="ru-RU"/>
        </w:rPr>
        <w:t xml:space="preserve">                                   </w:t>
      </w:r>
      <w:r>
        <w:rPr>
          <w:color w:val="000000"/>
          <w:sz w:val="28"/>
          <w:szCs w:val="28"/>
          <w:lang w:eastAsia="ru-RU"/>
        </w:rPr>
        <w:t>О.Н. Сухарева</w:t>
      </w:r>
    </w:p>
    <w:p w:rsidR="005125F1" w:rsidRPr="005125F1" w:rsidRDefault="005125F1" w:rsidP="005125F1">
      <w:pPr>
        <w:suppressAutoHyphens w:val="0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125F1" w:rsidRDefault="005125F1" w:rsidP="005125F1">
      <w:pPr>
        <w:suppressAutoHyphens w:val="0"/>
        <w:jc w:val="right"/>
        <w:rPr>
          <w:color w:val="000000"/>
          <w:lang w:eastAsia="ru-RU"/>
        </w:rPr>
      </w:pPr>
    </w:p>
    <w:p w:rsidR="005125F1" w:rsidRDefault="005125F1" w:rsidP="005125F1">
      <w:pPr>
        <w:suppressAutoHyphens w:val="0"/>
        <w:jc w:val="right"/>
        <w:rPr>
          <w:color w:val="000000"/>
          <w:lang w:eastAsia="ru-RU"/>
        </w:rPr>
      </w:pPr>
    </w:p>
    <w:p w:rsidR="005125F1" w:rsidRDefault="005125F1" w:rsidP="005125F1">
      <w:pPr>
        <w:suppressAutoHyphens w:val="0"/>
        <w:jc w:val="right"/>
        <w:rPr>
          <w:color w:val="000000"/>
          <w:lang w:eastAsia="ru-RU"/>
        </w:rPr>
      </w:pPr>
    </w:p>
    <w:p w:rsidR="005125F1" w:rsidRPr="005125F1" w:rsidRDefault="005125F1" w:rsidP="005125F1">
      <w:pPr>
        <w:suppressAutoHyphens w:val="0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lang w:eastAsia="ru-RU"/>
        </w:rPr>
        <w:lastRenderedPageBreak/>
        <w:t>Приложение 1</w:t>
      </w:r>
    </w:p>
    <w:p w:rsidR="005125F1" w:rsidRPr="005125F1" w:rsidRDefault="005125F1" w:rsidP="005125F1">
      <w:pPr>
        <w:suppressAutoHyphens w:val="0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lang w:eastAsia="ru-RU"/>
        </w:rPr>
        <w:t>к Постановлению</w:t>
      </w:r>
    </w:p>
    <w:p w:rsidR="005125F1" w:rsidRPr="005125F1" w:rsidRDefault="005125F1" w:rsidP="005125F1">
      <w:pPr>
        <w:suppressAutoHyphens w:val="0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lang w:eastAsia="ru-RU"/>
        </w:rPr>
        <w:t>Администрации сельского поселения</w:t>
      </w:r>
    </w:p>
    <w:p w:rsidR="005125F1" w:rsidRPr="005125F1" w:rsidRDefault="005125F1" w:rsidP="005125F1">
      <w:pPr>
        <w:suppressAutoHyphens w:val="0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lang w:eastAsia="ru-RU"/>
        </w:rPr>
        <w:t> </w:t>
      </w:r>
      <w:r w:rsidR="00F03132">
        <w:rPr>
          <w:color w:val="000000"/>
          <w:lang w:eastAsia="ru-RU"/>
        </w:rPr>
        <w:t xml:space="preserve">Печинено </w:t>
      </w:r>
      <w:r w:rsidRPr="005125F1">
        <w:rPr>
          <w:color w:val="000000"/>
          <w:lang w:eastAsia="ru-RU"/>
        </w:rPr>
        <w:t xml:space="preserve"> муниципального </w:t>
      </w:r>
    </w:p>
    <w:p w:rsidR="005125F1" w:rsidRPr="005125F1" w:rsidRDefault="005125F1" w:rsidP="005125F1">
      <w:pPr>
        <w:suppressAutoHyphens w:val="0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lang w:eastAsia="ru-RU"/>
        </w:rPr>
        <w:t xml:space="preserve">района </w:t>
      </w:r>
      <w:r w:rsidR="00F03132">
        <w:rPr>
          <w:color w:val="000000"/>
          <w:lang w:eastAsia="ru-RU"/>
        </w:rPr>
        <w:t>Богатовский Самарской области</w:t>
      </w:r>
    </w:p>
    <w:p w:rsidR="005125F1" w:rsidRPr="005125F1" w:rsidRDefault="00F03132" w:rsidP="005125F1">
      <w:pPr>
        <w:suppressAutoHyphens w:val="0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color w:val="000000"/>
          <w:lang w:eastAsia="ru-RU"/>
        </w:rPr>
        <w:t>от 29</w:t>
      </w:r>
      <w:r w:rsidR="005125F1" w:rsidRPr="005125F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сентября</w:t>
      </w:r>
      <w:r w:rsidR="005125F1" w:rsidRPr="005125F1">
        <w:rPr>
          <w:color w:val="000000"/>
          <w:lang w:eastAsia="ru-RU"/>
        </w:rPr>
        <w:t>  2019</w:t>
      </w:r>
      <w:r>
        <w:rPr>
          <w:color w:val="000000"/>
          <w:lang w:eastAsia="ru-RU"/>
        </w:rPr>
        <w:t xml:space="preserve">года </w:t>
      </w:r>
      <w:r w:rsidR="005125F1" w:rsidRPr="005125F1">
        <w:rPr>
          <w:color w:val="000000"/>
          <w:lang w:eastAsia="ru-RU"/>
        </w:rPr>
        <w:t xml:space="preserve"> № </w:t>
      </w:r>
      <w:r>
        <w:rPr>
          <w:color w:val="000000"/>
          <w:lang w:eastAsia="ru-RU"/>
        </w:rPr>
        <w:t>69</w:t>
      </w:r>
    </w:p>
    <w:p w:rsidR="005125F1" w:rsidRPr="005125F1" w:rsidRDefault="005125F1" w:rsidP="005125F1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125F1" w:rsidRPr="005125F1" w:rsidRDefault="005125F1" w:rsidP="005125F1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b/>
          <w:bCs/>
          <w:color w:val="000000"/>
          <w:sz w:val="28"/>
          <w:szCs w:val="28"/>
          <w:lang w:eastAsia="ru-RU"/>
        </w:rPr>
        <w:t xml:space="preserve">Основные направления бюджетной и налоговой политики сельского  поселения </w:t>
      </w:r>
      <w:r w:rsidR="00F03132">
        <w:rPr>
          <w:b/>
          <w:bCs/>
          <w:color w:val="000000"/>
          <w:sz w:val="28"/>
          <w:szCs w:val="28"/>
          <w:lang w:eastAsia="ru-RU"/>
        </w:rPr>
        <w:t>Печинено</w:t>
      </w:r>
      <w:r w:rsidRPr="005125F1"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="00F03132">
        <w:rPr>
          <w:b/>
          <w:bCs/>
          <w:color w:val="000000"/>
          <w:sz w:val="28"/>
          <w:szCs w:val="28"/>
          <w:lang w:eastAsia="ru-RU"/>
        </w:rPr>
        <w:t>Богатовский</w:t>
      </w:r>
      <w:r w:rsidRPr="005125F1">
        <w:rPr>
          <w:b/>
          <w:bCs/>
          <w:color w:val="000000"/>
          <w:sz w:val="28"/>
          <w:szCs w:val="28"/>
          <w:lang w:eastAsia="ru-RU"/>
        </w:rPr>
        <w:t xml:space="preserve"> Самарской области на 2020 год и плановый период 2021 и 2022 годов</w:t>
      </w:r>
    </w:p>
    <w:p w:rsidR="005125F1" w:rsidRPr="005125F1" w:rsidRDefault="005125F1" w:rsidP="005125F1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125F1" w:rsidRPr="005125F1" w:rsidRDefault="005125F1" w:rsidP="005125F1">
      <w:pPr>
        <w:numPr>
          <w:ilvl w:val="0"/>
          <w:numId w:val="1"/>
        </w:numPr>
        <w:suppressAutoHyphens w:val="0"/>
        <w:ind w:left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125F1" w:rsidRPr="005125F1" w:rsidRDefault="005125F1" w:rsidP="005125F1">
      <w:pPr>
        <w:suppressAutoHyphens w:val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       </w:t>
      </w:r>
      <w:proofErr w:type="gramStart"/>
      <w:r w:rsidRPr="005125F1">
        <w:rPr>
          <w:color w:val="000000"/>
          <w:sz w:val="28"/>
          <w:szCs w:val="28"/>
          <w:lang w:eastAsia="ru-RU"/>
        </w:rPr>
        <w:t xml:space="preserve">Основные  направления  бюджетной  и налоговой политики  на  2020  год  и плановый период  2021  и  2022  годов  (далее  –  Основные  направления  бюджетной и налоговой политики)  подготовлены  в  соответствии                        с  бюджетным  законодательством Российской Федерации, Положением                о бюджетном процессе в сельском поселении </w:t>
      </w:r>
      <w:r w:rsidR="00F03132">
        <w:rPr>
          <w:color w:val="000000"/>
          <w:sz w:val="28"/>
          <w:szCs w:val="28"/>
          <w:lang w:eastAsia="ru-RU"/>
        </w:rPr>
        <w:t>Печинено</w:t>
      </w:r>
      <w:r w:rsidRPr="005125F1">
        <w:rPr>
          <w:color w:val="000000"/>
          <w:sz w:val="28"/>
          <w:szCs w:val="28"/>
          <w:lang w:eastAsia="ru-RU"/>
        </w:rPr>
        <w:t xml:space="preserve"> муниципального района </w:t>
      </w:r>
      <w:r w:rsidR="00F03132">
        <w:rPr>
          <w:color w:val="000000"/>
          <w:sz w:val="28"/>
          <w:szCs w:val="28"/>
          <w:lang w:eastAsia="ru-RU"/>
        </w:rPr>
        <w:t>Богатовский Самарской области</w:t>
      </w:r>
      <w:r w:rsidRPr="005125F1">
        <w:rPr>
          <w:color w:val="000000"/>
          <w:sz w:val="28"/>
          <w:szCs w:val="28"/>
          <w:lang w:eastAsia="ru-RU"/>
        </w:rPr>
        <w:t xml:space="preserve"> в целях  составления  проекта бюджета сельского  поселения </w:t>
      </w:r>
      <w:r w:rsidR="00F03132">
        <w:rPr>
          <w:color w:val="000000"/>
          <w:sz w:val="28"/>
          <w:szCs w:val="28"/>
          <w:lang w:eastAsia="ru-RU"/>
        </w:rPr>
        <w:t xml:space="preserve">Печинено </w:t>
      </w:r>
      <w:r w:rsidRPr="005125F1">
        <w:rPr>
          <w:color w:val="000000"/>
          <w:sz w:val="28"/>
          <w:szCs w:val="28"/>
          <w:lang w:eastAsia="ru-RU"/>
        </w:rPr>
        <w:t xml:space="preserve"> муниципального района </w:t>
      </w:r>
      <w:r w:rsidR="00F03132">
        <w:rPr>
          <w:color w:val="000000"/>
          <w:sz w:val="28"/>
          <w:szCs w:val="28"/>
          <w:lang w:eastAsia="ru-RU"/>
        </w:rPr>
        <w:t xml:space="preserve">Богатовский </w:t>
      </w:r>
      <w:r w:rsidRPr="005125F1">
        <w:rPr>
          <w:color w:val="000000"/>
          <w:sz w:val="28"/>
          <w:szCs w:val="28"/>
          <w:lang w:eastAsia="ru-RU"/>
        </w:rPr>
        <w:t>Самарской области на 2020 год</w:t>
      </w:r>
      <w:proofErr w:type="gramEnd"/>
      <w:r w:rsidRPr="005125F1">
        <w:rPr>
          <w:color w:val="000000"/>
          <w:sz w:val="28"/>
          <w:szCs w:val="28"/>
          <w:lang w:eastAsia="ru-RU"/>
        </w:rPr>
        <w:t xml:space="preserve"> и на плановый период 2021 и 2022 годов (далее – проект бюджета поселения на 2020-2022 годы).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       Базовым принципом бюджетной и налоговой политики является обеспечение долгосрочной сбалансированности бюджета сельского поселения. Основная цель бюджетной и налоговой политики сельского поселения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сельского поселения наиболее эффективным способом.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125F1" w:rsidRPr="005125F1" w:rsidRDefault="005125F1" w:rsidP="005125F1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b/>
          <w:bCs/>
          <w:color w:val="000000"/>
          <w:sz w:val="28"/>
          <w:szCs w:val="28"/>
          <w:lang w:eastAsia="ru-RU"/>
        </w:rPr>
        <w:t>2. Основные итоги бюджетной и налоговой политики на 2018 год – начала 2019 годов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Основными итогами реализации основных направлений бюджетной</w:t>
      </w:r>
      <w:r w:rsidRPr="005125F1">
        <w:rPr>
          <w:color w:val="000000"/>
          <w:sz w:val="28"/>
          <w:szCs w:val="28"/>
          <w:lang w:eastAsia="ru-RU"/>
        </w:rPr>
        <w:br/>
        <w:t>и налоговой политики в 2018 году и в начале 2019 года являются: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повышение сбалансированности и устойчивости бюджета поселения;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pacing w:val="-4"/>
          <w:sz w:val="28"/>
          <w:szCs w:val="28"/>
          <w:lang w:eastAsia="ru-RU"/>
        </w:rPr>
        <w:t>продолжение работы, направленной на повышение собираемости платежей</w:t>
      </w:r>
      <w:r w:rsidRPr="005125F1">
        <w:rPr>
          <w:color w:val="000000"/>
          <w:sz w:val="28"/>
          <w:szCs w:val="28"/>
          <w:lang w:eastAsia="ru-RU"/>
        </w:rPr>
        <w:t> в бюджет поселения, проведение претензионной работы с неплательщиками, осуществление мер принудительного взыскания задолженности;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проведение инвентаризации действующих налоговых льгот по местным налогам, предоставленных решениями Собрания представителей сельского поселения, и осуществление оценки их эффективности;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привлечение в бюджет поселения дополнительных межбюджетных трансфертов из федерального и областного бюджетов для </w:t>
      </w:r>
      <w:proofErr w:type="spellStart"/>
      <w:r w:rsidRPr="005125F1">
        <w:rPr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5125F1">
        <w:rPr>
          <w:color w:val="000000"/>
          <w:sz w:val="28"/>
          <w:szCs w:val="28"/>
          <w:lang w:eastAsia="ru-RU"/>
        </w:rPr>
        <w:t xml:space="preserve"> расходных обязательств сельского поселения </w:t>
      </w:r>
      <w:r w:rsidR="00F03132">
        <w:rPr>
          <w:color w:val="000000"/>
          <w:sz w:val="28"/>
          <w:szCs w:val="28"/>
          <w:lang w:eastAsia="ru-RU"/>
        </w:rPr>
        <w:t>Печинено</w:t>
      </w:r>
      <w:r w:rsidRPr="005125F1">
        <w:rPr>
          <w:color w:val="000000"/>
          <w:sz w:val="28"/>
          <w:szCs w:val="28"/>
          <w:lang w:eastAsia="ru-RU"/>
        </w:rPr>
        <w:t>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увеличение инвестиционных расходов и расходов, связанных с развитием инфраструктуры сельского поселения;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lastRenderedPageBreak/>
        <w:t>организация деятельности по муниципальному контролю</w:t>
      </w:r>
      <w:r w:rsidRPr="005125F1">
        <w:rPr>
          <w:color w:val="000000"/>
          <w:sz w:val="28"/>
          <w:szCs w:val="28"/>
          <w:lang w:eastAsia="ru-RU"/>
        </w:rPr>
        <w:br/>
        <w:t>в соответствии с изменениями законодательства Российской Федерации</w:t>
      </w:r>
      <w:r w:rsidRPr="005125F1">
        <w:rPr>
          <w:color w:val="000000"/>
          <w:sz w:val="28"/>
          <w:szCs w:val="28"/>
          <w:lang w:eastAsia="ru-RU"/>
        </w:rPr>
        <w:br/>
        <w:t>и муниципальных правовых актов сельского поселения;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pacing w:val="-6"/>
          <w:sz w:val="28"/>
          <w:szCs w:val="28"/>
          <w:lang w:eastAsia="ru-RU"/>
        </w:rPr>
        <w:t xml:space="preserve">внедрение </w:t>
      </w:r>
      <w:proofErr w:type="gramStart"/>
      <w:r w:rsidRPr="005125F1">
        <w:rPr>
          <w:color w:val="000000"/>
          <w:spacing w:val="-6"/>
          <w:sz w:val="28"/>
          <w:szCs w:val="28"/>
          <w:lang w:eastAsia="ru-RU"/>
        </w:rPr>
        <w:t>механизма расходования средств бюджета поселения</w:t>
      </w:r>
      <w:proofErr w:type="gramEnd"/>
      <w:r w:rsidRPr="005125F1">
        <w:rPr>
          <w:color w:val="000000"/>
          <w:spacing w:val="-6"/>
          <w:sz w:val="28"/>
          <w:szCs w:val="28"/>
          <w:lang w:eastAsia="ru-RU"/>
        </w:rPr>
        <w:t xml:space="preserve"> на решение</w:t>
      </w:r>
      <w:r w:rsidRPr="005125F1">
        <w:rPr>
          <w:color w:val="000000"/>
          <w:sz w:val="28"/>
          <w:szCs w:val="28"/>
          <w:lang w:eastAsia="ru-RU"/>
        </w:rPr>
        <w:t> вопросов местного значения при участии населения, предприятий и организаций;</w:t>
      </w:r>
    </w:p>
    <w:p w:rsidR="005125F1" w:rsidRDefault="005125F1" w:rsidP="005125F1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повышение уровня открытости информации о муниципальных финансах, показателях бюджета поселения и отчета о его исполнении.</w:t>
      </w:r>
    </w:p>
    <w:p w:rsidR="00F03132" w:rsidRPr="005125F1" w:rsidRDefault="00F03132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125F1" w:rsidRPr="005125F1" w:rsidRDefault="005125F1" w:rsidP="005125F1">
      <w:pPr>
        <w:numPr>
          <w:ilvl w:val="0"/>
          <w:numId w:val="2"/>
        </w:numPr>
        <w:suppressAutoHyphens w:val="0"/>
        <w:ind w:left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b/>
          <w:bCs/>
          <w:color w:val="000000"/>
          <w:sz w:val="28"/>
          <w:szCs w:val="28"/>
          <w:lang w:eastAsia="ru-RU"/>
        </w:rPr>
        <w:t>Основные направления налоговой политики сельского поселения  </w:t>
      </w:r>
      <w:r w:rsidR="00F03132">
        <w:rPr>
          <w:b/>
          <w:bCs/>
          <w:color w:val="000000"/>
          <w:sz w:val="28"/>
          <w:szCs w:val="28"/>
          <w:lang w:eastAsia="ru-RU"/>
        </w:rPr>
        <w:t xml:space="preserve">Печинено </w:t>
      </w:r>
      <w:r w:rsidRPr="005125F1"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="00F03132">
        <w:rPr>
          <w:b/>
          <w:bCs/>
          <w:color w:val="000000"/>
          <w:sz w:val="28"/>
          <w:szCs w:val="28"/>
          <w:lang w:eastAsia="ru-RU"/>
        </w:rPr>
        <w:t>Богатовский</w:t>
      </w:r>
      <w:r w:rsidRPr="005125F1">
        <w:rPr>
          <w:b/>
          <w:bCs/>
          <w:color w:val="000000"/>
          <w:sz w:val="28"/>
          <w:szCs w:val="28"/>
          <w:lang w:eastAsia="ru-RU"/>
        </w:rPr>
        <w:t xml:space="preserve"> Самарской  области</w:t>
      </w:r>
    </w:p>
    <w:p w:rsidR="005125F1" w:rsidRPr="005125F1" w:rsidRDefault="005125F1" w:rsidP="005125F1">
      <w:pPr>
        <w:suppressAutoHyphens w:val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b/>
          <w:bCs/>
          <w:color w:val="000000"/>
          <w:lang w:eastAsia="ru-RU"/>
        </w:rPr>
        <w:t>        </w:t>
      </w:r>
      <w:r w:rsidRPr="005125F1">
        <w:rPr>
          <w:color w:val="000000"/>
          <w:sz w:val="28"/>
          <w:szCs w:val="28"/>
          <w:lang w:eastAsia="ru-RU"/>
        </w:rPr>
        <w:t>Несмотря на ряд мер, предпринятых администрацией сельского поселения с целью увеличения собственных доходов бюджета поселения, большинство задач в этой сфере остается актуальной. Существующие местные налоги по-прежнему не обеспечивают необходимый объем расходов бюджета поселения.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        Основные направления налоговой политики и формирование доходов бюджета поселения  на 2020 год и плановый период 2021 и 2022 годов будут направлены </w:t>
      </w:r>
      <w:proofErr w:type="gramStart"/>
      <w:r w:rsidRPr="005125F1">
        <w:rPr>
          <w:color w:val="000000"/>
          <w:sz w:val="28"/>
          <w:szCs w:val="28"/>
          <w:lang w:eastAsia="ru-RU"/>
        </w:rPr>
        <w:t>на</w:t>
      </w:r>
      <w:proofErr w:type="gramEnd"/>
      <w:r w:rsidRPr="005125F1">
        <w:rPr>
          <w:color w:val="000000"/>
          <w:sz w:val="28"/>
          <w:szCs w:val="28"/>
          <w:lang w:eastAsia="ru-RU"/>
        </w:rPr>
        <w:t>: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- развитие налоговой базы сельского поселения, увеличение собираемости налогов и взаимодействие с налоговыми органами;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- проведению работы по снижению недоимки по налогам и сборам;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- принятие мер противодействия уклонению от уплаты налогов;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5125F1" w:rsidRDefault="005125F1" w:rsidP="005125F1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- повышение эффективности управления имуществом и земельными участками сельского поселения.</w:t>
      </w:r>
    </w:p>
    <w:p w:rsidR="00F03132" w:rsidRPr="005125F1" w:rsidRDefault="00F03132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125F1" w:rsidRPr="00F03132" w:rsidRDefault="005125F1" w:rsidP="00F03132">
      <w:pPr>
        <w:pStyle w:val="a7"/>
        <w:numPr>
          <w:ilvl w:val="0"/>
          <w:numId w:val="2"/>
        </w:num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03132">
        <w:rPr>
          <w:b/>
          <w:bCs/>
          <w:color w:val="000000"/>
          <w:sz w:val="28"/>
          <w:szCs w:val="28"/>
          <w:lang w:eastAsia="ru-RU"/>
        </w:rPr>
        <w:t xml:space="preserve">Основные направления бюджетной политики сельского поселения </w:t>
      </w:r>
      <w:r w:rsidR="00F03132">
        <w:rPr>
          <w:b/>
          <w:bCs/>
          <w:color w:val="000000"/>
          <w:sz w:val="28"/>
          <w:szCs w:val="28"/>
          <w:lang w:eastAsia="ru-RU"/>
        </w:rPr>
        <w:t>Печинено</w:t>
      </w:r>
      <w:r w:rsidRPr="00F03132"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="00F03132">
        <w:rPr>
          <w:b/>
          <w:bCs/>
          <w:color w:val="000000"/>
          <w:sz w:val="28"/>
          <w:szCs w:val="28"/>
          <w:lang w:eastAsia="ru-RU"/>
        </w:rPr>
        <w:t>Богатовский</w:t>
      </w:r>
      <w:r w:rsidRPr="00F03132">
        <w:rPr>
          <w:b/>
          <w:bCs/>
          <w:color w:val="000000"/>
          <w:sz w:val="28"/>
          <w:szCs w:val="28"/>
          <w:lang w:eastAsia="ru-RU"/>
        </w:rPr>
        <w:t xml:space="preserve"> Самарской области</w:t>
      </w:r>
    </w:p>
    <w:p w:rsidR="00F03132" w:rsidRPr="00F03132" w:rsidRDefault="00F03132" w:rsidP="00F03132">
      <w:pPr>
        <w:suppressAutoHyphens w:val="0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Бюджетная политика на 2020 год и на плановый период 2021 и 2022 годов в области расходов бюджета поселения нацелена на повышение эффективности расходов. </w:t>
      </w:r>
      <w:proofErr w:type="gramStart"/>
      <w:r w:rsidRPr="005125F1">
        <w:rPr>
          <w:color w:val="000000"/>
          <w:sz w:val="28"/>
          <w:szCs w:val="28"/>
          <w:lang w:eastAsia="ru-RU"/>
        </w:rPr>
        <w:t>Благодаря реализованным за последние годы мерам по обеспечению устойчивости бюджета поселения  при безусловном исполнении принятых сельским поселением расходных обязательств создана надежная основа для следующего шага</w:t>
      </w:r>
      <w:proofErr w:type="gramEnd"/>
      <w:r w:rsidRPr="005125F1">
        <w:rPr>
          <w:color w:val="000000"/>
          <w:sz w:val="28"/>
          <w:szCs w:val="28"/>
          <w:lang w:eastAsia="ru-RU"/>
        </w:rPr>
        <w:t xml:space="preserve"> в рамках проводимой работы по повышению эффективности расходов бюджета поселения.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Основными направлениями бюджетной политики в области расходов бюджета поселения являются: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lastRenderedPageBreak/>
        <w:t>Обеспечение подотчетности (подконтрольности) расходов бюджета поселения. Реализация данного направления будет осуществляться путем: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оптимизации расходов на содержание органов местного самоуправления за счет сохранения дифференцированного подхода к оплате труда по категориям работников, </w:t>
      </w:r>
      <w:r w:rsidRPr="005125F1">
        <w:rPr>
          <w:color w:val="000000"/>
          <w:spacing w:val="-4"/>
          <w:sz w:val="28"/>
          <w:szCs w:val="28"/>
          <w:lang w:eastAsia="ru-RU"/>
        </w:rPr>
        <w:t>совершенствования системы закупок товаров, работ, услуг для обеспечения</w:t>
      </w:r>
      <w:r w:rsidRPr="005125F1">
        <w:rPr>
          <w:color w:val="000000"/>
          <w:sz w:val="28"/>
          <w:szCs w:val="28"/>
          <w:lang w:eastAsia="ru-RU"/>
        </w:rPr>
        <w:t> муниципальных нужд;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развития </w:t>
      </w:r>
      <w:proofErr w:type="gramStart"/>
      <w:r w:rsidRPr="005125F1">
        <w:rPr>
          <w:color w:val="000000"/>
          <w:sz w:val="28"/>
          <w:szCs w:val="28"/>
          <w:lang w:eastAsia="ru-RU"/>
        </w:rPr>
        <w:t>механизмов взаимодействия органов местного самоуправления сельского поселения</w:t>
      </w:r>
      <w:proofErr w:type="gramEnd"/>
      <w:r w:rsidRPr="005125F1">
        <w:rPr>
          <w:color w:val="000000"/>
          <w:sz w:val="28"/>
          <w:szCs w:val="28"/>
          <w:lang w:eastAsia="ru-RU"/>
        </w:rPr>
        <w:t xml:space="preserve"> и жителей поселения за счет их участия в решении вопросов местного значения в рамках практики реализации мероприятий государственной программы Самарской области «Поддержка инициатив населения муниципальных образований в Самарской области» на 2017-2025 годы»;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pacing w:val="-8"/>
          <w:sz w:val="28"/>
          <w:szCs w:val="28"/>
          <w:lang w:eastAsia="ru-RU"/>
        </w:rPr>
        <w:t>продолжения работы по недопущению образования </w:t>
      </w:r>
      <w:r w:rsidRPr="005125F1">
        <w:rPr>
          <w:color w:val="000000"/>
          <w:sz w:val="28"/>
          <w:szCs w:val="28"/>
          <w:lang w:eastAsia="ru-RU"/>
        </w:rPr>
        <w:t>кредиторской задолженности.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>Сохранение практики формирования "программного" бюджета.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color w:val="000000"/>
          <w:sz w:val="28"/>
          <w:szCs w:val="28"/>
          <w:lang w:eastAsia="ru-RU"/>
        </w:rPr>
        <w:t xml:space="preserve">Одним из ключевых направлений </w:t>
      </w:r>
      <w:proofErr w:type="gramStart"/>
      <w:r w:rsidRPr="005125F1">
        <w:rPr>
          <w:color w:val="000000"/>
          <w:sz w:val="28"/>
          <w:szCs w:val="28"/>
          <w:lang w:eastAsia="ru-RU"/>
        </w:rPr>
        <w:t>повышения эффективности расходов </w:t>
      </w:r>
      <w:r w:rsidRPr="005125F1">
        <w:rPr>
          <w:color w:val="000000"/>
          <w:spacing w:val="-4"/>
          <w:sz w:val="28"/>
          <w:szCs w:val="28"/>
          <w:lang w:eastAsia="ru-RU"/>
        </w:rPr>
        <w:t>бюджета </w:t>
      </w:r>
      <w:r w:rsidRPr="005125F1">
        <w:rPr>
          <w:color w:val="000000"/>
          <w:sz w:val="28"/>
          <w:szCs w:val="28"/>
          <w:lang w:eastAsia="ru-RU"/>
        </w:rPr>
        <w:t>сельского поселения</w:t>
      </w:r>
      <w:proofErr w:type="gramEnd"/>
      <w:r w:rsidRPr="005125F1">
        <w:rPr>
          <w:color w:val="000000"/>
          <w:sz w:val="28"/>
          <w:szCs w:val="28"/>
          <w:lang w:eastAsia="ru-RU"/>
        </w:rPr>
        <w:t> </w:t>
      </w:r>
      <w:r w:rsidRPr="005125F1">
        <w:rPr>
          <w:color w:val="000000"/>
          <w:spacing w:val="-4"/>
          <w:sz w:val="28"/>
          <w:szCs w:val="28"/>
          <w:lang w:eastAsia="ru-RU"/>
        </w:rPr>
        <w:t>в предстоящем периоде останется сохранение программно-</w:t>
      </w:r>
      <w:r w:rsidRPr="005125F1">
        <w:rPr>
          <w:color w:val="000000"/>
          <w:sz w:val="28"/>
          <w:szCs w:val="28"/>
          <w:lang w:eastAsia="ru-RU"/>
        </w:rPr>
        <w:t>целевого бюджетного планирования на основе муниципальных программ. </w:t>
      </w:r>
      <w:r w:rsidRPr="005125F1">
        <w:rPr>
          <w:color w:val="000000"/>
          <w:spacing w:val="-10"/>
          <w:sz w:val="28"/>
          <w:szCs w:val="28"/>
          <w:lang w:eastAsia="ru-RU"/>
        </w:rPr>
        <w:t>Муниципальные программы и составляющие их </w:t>
      </w:r>
      <w:r w:rsidRPr="005125F1">
        <w:rPr>
          <w:color w:val="000000"/>
          <w:sz w:val="28"/>
          <w:szCs w:val="28"/>
          <w:lang w:eastAsia="ru-RU"/>
        </w:rPr>
        <w:t>подпрограммы являются наиболее значимым инструментом бюджетирования, ориентированного на результат, с помощью </w:t>
      </w:r>
      <w:r w:rsidRPr="005125F1">
        <w:rPr>
          <w:color w:val="000000"/>
          <w:spacing w:val="-6"/>
          <w:sz w:val="28"/>
          <w:szCs w:val="28"/>
          <w:lang w:eastAsia="ru-RU"/>
        </w:rPr>
        <w:t>которого увязываются стратегическое и бюджетное планирование. Муниципальные</w:t>
      </w:r>
      <w:r w:rsidRPr="005125F1">
        <w:rPr>
          <w:color w:val="000000"/>
          <w:sz w:val="28"/>
          <w:szCs w:val="28"/>
          <w:lang w:eastAsia="ru-RU"/>
        </w:rPr>
        <w:t> программы должны стать надежным фундаментом для исполнения Стратегии </w:t>
      </w:r>
      <w:r w:rsidRPr="005125F1">
        <w:rPr>
          <w:color w:val="000000"/>
          <w:spacing w:val="-4"/>
          <w:sz w:val="28"/>
          <w:szCs w:val="28"/>
          <w:lang w:eastAsia="ru-RU"/>
        </w:rPr>
        <w:t>социально-экономического развития </w:t>
      </w:r>
      <w:r w:rsidR="00F03132">
        <w:rPr>
          <w:color w:val="000000"/>
          <w:spacing w:val="-4"/>
          <w:sz w:val="28"/>
          <w:szCs w:val="28"/>
          <w:lang w:eastAsia="ru-RU"/>
        </w:rPr>
        <w:t xml:space="preserve"> сельского поселения Печинено </w:t>
      </w:r>
      <w:r w:rsidRPr="005125F1">
        <w:rPr>
          <w:color w:val="000000"/>
          <w:sz w:val="28"/>
          <w:szCs w:val="28"/>
          <w:lang w:eastAsia="ru-RU"/>
        </w:rPr>
        <w:t xml:space="preserve">муниципального района </w:t>
      </w:r>
      <w:r w:rsidR="00F03132">
        <w:rPr>
          <w:color w:val="000000"/>
          <w:sz w:val="28"/>
          <w:szCs w:val="28"/>
          <w:lang w:eastAsia="ru-RU"/>
        </w:rPr>
        <w:t xml:space="preserve">Богатовский </w:t>
      </w:r>
      <w:r w:rsidRPr="005125F1">
        <w:rPr>
          <w:color w:val="000000"/>
          <w:sz w:val="28"/>
          <w:szCs w:val="28"/>
          <w:lang w:eastAsia="ru-RU"/>
        </w:rPr>
        <w:t> </w:t>
      </w:r>
      <w:r w:rsidRPr="005125F1">
        <w:rPr>
          <w:color w:val="000000"/>
          <w:spacing w:val="-4"/>
          <w:sz w:val="28"/>
          <w:szCs w:val="28"/>
          <w:lang w:eastAsia="ru-RU"/>
        </w:rPr>
        <w:t>на период до 2030 года.</w:t>
      </w:r>
    </w:p>
    <w:p w:rsidR="005125F1" w:rsidRPr="005125F1" w:rsidRDefault="005125F1" w:rsidP="005125F1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125F1">
        <w:rPr>
          <w:rFonts w:ascii="Arial" w:hAnsi="Arial" w:cs="Arial"/>
          <w:color w:val="000000"/>
          <w:sz w:val="20"/>
          <w:szCs w:val="20"/>
          <w:lang w:eastAsia="ru-RU"/>
        </w:rPr>
        <w:br/>
        <w:t> </w:t>
      </w:r>
    </w:p>
    <w:p w:rsidR="00F5484A" w:rsidRDefault="00F5484A" w:rsidP="00F5484A">
      <w:pPr>
        <w:ind w:right="4315"/>
        <w:jc w:val="both"/>
      </w:pPr>
    </w:p>
    <w:p w:rsidR="00F5484A" w:rsidRDefault="00F5484A" w:rsidP="00F5484A">
      <w:pPr>
        <w:spacing w:line="360" w:lineRule="auto"/>
        <w:ind w:right="-5" w:firstLine="720"/>
        <w:jc w:val="both"/>
      </w:pPr>
    </w:p>
    <w:p w:rsidR="00F5484A" w:rsidRDefault="00F5484A" w:rsidP="00F5484A">
      <w:pPr>
        <w:ind w:right="-5"/>
        <w:jc w:val="both"/>
      </w:pPr>
    </w:p>
    <w:p w:rsidR="00F5484A" w:rsidRDefault="00F5484A" w:rsidP="00F5484A">
      <w:pPr>
        <w:ind w:right="-5"/>
        <w:jc w:val="both"/>
      </w:pPr>
    </w:p>
    <w:p w:rsidR="00F5484A" w:rsidRDefault="00F5484A" w:rsidP="00F5484A">
      <w:pPr>
        <w:ind w:right="-5"/>
        <w:jc w:val="both"/>
      </w:pPr>
    </w:p>
    <w:p w:rsidR="00F5484A" w:rsidRDefault="00F5484A" w:rsidP="00F5484A">
      <w:pPr>
        <w:ind w:right="-5"/>
        <w:jc w:val="right"/>
        <w:rPr>
          <w:sz w:val="20"/>
          <w:szCs w:val="20"/>
        </w:rPr>
      </w:pPr>
    </w:p>
    <w:p w:rsidR="00F5484A" w:rsidRDefault="00F5484A" w:rsidP="00F5484A">
      <w:pPr>
        <w:ind w:right="-5"/>
        <w:jc w:val="right"/>
        <w:rPr>
          <w:sz w:val="20"/>
          <w:szCs w:val="20"/>
        </w:rPr>
      </w:pPr>
    </w:p>
    <w:p w:rsidR="00F5484A" w:rsidRDefault="00F5484A" w:rsidP="00F5484A">
      <w:pPr>
        <w:ind w:right="-5"/>
        <w:rPr>
          <w:sz w:val="20"/>
          <w:szCs w:val="20"/>
        </w:rPr>
      </w:pPr>
    </w:p>
    <w:sectPr w:rsidR="00F5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4E5"/>
    <w:multiLevelType w:val="multilevel"/>
    <w:tmpl w:val="05B6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506E8"/>
    <w:multiLevelType w:val="multilevel"/>
    <w:tmpl w:val="35A09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C8"/>
    <w:rsid w:val="005125F1"/>
    <w:rsid w:val="007E7F2A"/>
    <w:rsid w:val="00C32CC8"/>
    <w:rsid w:val="00F03132"/>
    <w:rsid w:val="00F5484A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8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a4"/>
    <w:basedOn w:val="a"/>
    <w:rsid w:val="005125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basedOn w:val="a"/>
    <w:uiPriority w:val="1"/>
    <w:qFormat/>
    <w:rsid w:val="005125F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5125F1"/>
    <w:rPr>
      <w:b/>
      <w:bCs/>
    </w:rPr>
  </w:style>
  <w:style w:type="paragraph" w:customStyle="1" w:styleId="consplusnormal">
    <w:name w:val="consplusnormal"/>
    <w:basedOn w:val="a"/>
    <w:rsid w:val="005125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F0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8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a4"/>
    <w:basedOn w:val="a"/>
    <w:rsid w:val="005125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basedOn w:val="a"/>
    <w:uiPriority w:val="1"/>
    <w:qFormat/>
    <w:rsid w:val="005125F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5125F1"/>
    <w:rPr>
      <w:b/>
      <w:bCs/>
    </w:rPr>
  </w:style>
  <w:style w:type="paragraph" w:customStyle="1" w:styleId="consplusnormal">
    <w:name w:val="consplusnormal"/>
    <w:basedOn w:val="a"/>
    <w:rsid w:val="005125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F0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2BE5-ABA1-4B2C-8C73-35E961DA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Artemiy</cp:lastModifiedBy>
  <cp:revision>5</cp:revision>
  <cp:lastPrinted>2019-10-25T11:11:00Z</cp:lastPrinted>
  <dcterms:created xsi:type="dcterms:W3CDTF">2019-10-15T11:29:00Z</dcterms:created>
  <dcterms:modified xsi:type="dcterms:W3CDTF">2020-01-23T11:24:00Z</dcterms:modified>
</cp:coreProperties>
</file>