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B2" w:rsidRDefault="00481CB2" w:rsidP="00481CB2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481CB2" w:rsidRDefault="00481CB2" w:rsidP="00481CB2">
      <w:pPr>
        <w:rPr>
          <w:noProof/>
          <w:lang w:eastAsia="ru-RU"/>
        </w:rPr>
      </w:pPr>
    </w:p>
    <w:p w:rsidR="00481CB2" w:rsidRDefault="00481CB2" w:rsidP="00481CB2">
      <w:r>
        <w:rPr>
          <w:noProof/>
          <w:lang w:eastAsia="ru-RU"/>
        </w:rPr>
        <w:drawing>
          <wp:inline distT="0" distB="0" distL="0" distR="0" wp14:anchorId="37A5D425" wp14:editId="6FC84ECA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CB2" w:rsidRDefault="00481CB2" w:rsidP="00481CB2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16/1 (179/1</w:t>
      </w:r>
      <w:r w:rsidRPr="00AC715D">
        <w:rPr>
          <w:rFonts w:cs="Times New Roman"/>
          <w:b/>
          <w:szCs w:val="28"/>
        </w:rPr>
        <w:t xml:space="preserve">)  </w:t>
      </w:r>
    </w:p>
    <w:p w:rsidR="00481CB2" w:rsidRPr="00AC715D" w:rsidRDefault="00481CB2" w:rsidP="00481CB2">
      <w:pPr>
        <w:spacing w:line="240" w:lineRule="auto"/>
        <w:jc w:val="center"/>
        <w:rPr>
          <w:rFonts w:cs="Times New Roman"/>
          <w:b/>
          <w:szCs w:val="28"/>
        </w:rPr>
      </w:pPr>
    </w:p>
    <w:p w:rsidR="00481CB2" w:rsidRPr="00AC715D" w:rsidRDefault="00481CB2" w:rsidP="00481CB2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07 октября</w:t>
      </w:r>
      <w:r w:rsidRPr="00AC715D">
        <w:rPr>
          <w:rFonts w:cs="Times New Roman"/>
          <w:b/>
          <w:szCs w:val="28"/>
        </w:rPr>
        <w:t xml:space="preserve">  2020 год</w:t>
      </w:r>
    </w:p>
    <w:p w:rsidR="00481CB2" w:rsidRPr="00AC715D" w:rsidRDefault="00481CB2" w:rsidP="00481CB2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481CB2" w:rsidRDefault="00481CB2" w:rsidP="00481CB2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481CB2" w:rsidRPr="00DC5561" w:rsidRDefault="00481CB2" w:rsidP="00481CB2">
      <w:pPr>
        <w:suppressAutoHyphens/>
        <w:spacing w:line="200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481CB2" w:rsidRDefault="00481CB2" w:rsidP="00481CB2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481CB2" w:rsidRDefault="00481CB2" w:rsidP="00481CB2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ГЛАВА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СЕЛЬСКОГО ПОСЕЛЕНИЯ АРЗАМАСЦЕВКА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МУНИЦИПАЛЬНОГО РАЙОНА БОГАТОВСКИЙ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САМАРСКОЙ ОБЛАСТИ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ПОСТАНОВЛЕНИЕ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от 07 октября   2020 г.  №  80А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ind w:firstLine="9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О вынесении проекта 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 на 2021 год и плановый период 2022 и 2023г.г. на  публичные слушания</w:t>
      </w:r>
    </w:p>
    <w:p w:rsidR="00481CB2" w:rsidRPr="00481CB2" w:rsidRDefault="00481CB2" w:rsidP="00481CB2">
      <w:pPr>
        <w:suppressAutoHyphens/>
        <w:spacing w:line="240" w:lineRule="auto"/>
        <w:ind w:firstLine="9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В соответствии с Федеральным законом от 06 октября 2003г. № 131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области, Положением об организации публичных слушаний в сельском поселении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</w:p>
    <w:p w:rsidR="00481CB2" w:rsidRPr="00481CB2" w:rsidRDefault="00481CB2" w:rsidP="00481CB2">
      <w:pPr>
        <w:suppressAutoHyphens/>
        <w:spacing w:line="240" w:lineRule="auto"/>
        <w:ind w:firstLine="9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ПОСТАНОВЛЯЮ:</w:t>
      </w:r>
    </w:p>
    <w:p w:rsidR="00481CB2" w:rsidRPr="00481CB2" w:rsidRDefault="00481CB2" w:rsidP="00481CB2">
      <w:pPr>
        <w:numPr>
          <w:ilvl w:val="0"/>
          <w:numId w:val="1"/>
        </w:numPr>
        <w:tabs>
          <w:tab w:val="num" w:pos="142"/>
          <w:tab w:val="left" w:pos="360"/>
        </w:tabs>
        <w:suppressAutoHyphens/>
        <w:spacing w:line="24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Вынести проект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муниципального района 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на 2021год и плановый период 2022 и 2023 года  на публичные слушания в соответствии с порядком организации публичных слушаний.</w:t>
      </w:r>
    </w:p>
    <w:p w:rsidR="00481CB2" w:rsidRPr="00481CB2" w:rsidRDefault="00481CB2" w:rsidP="00481CB2">
      <w:pPr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4" w:hanging="3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Проведение публичных слушаний назначить  с 19 октября 2020г. по 28 октября  2020г.  в рабочие дни  с 10-00.  до 19-00, в субботу с 12 -00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до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17-00.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3.Определить местом проведения публичных слушаний здание администрации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по адресу: с.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ул.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Школьная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>,24.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4. Проведение мероприятия по информированию жителей поселения по вопросу публичных слушаний назначить на  19 октября 2020 года  в 17-00 в здании администрации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по адресу: с.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, ул.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Школьная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>,24.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5. Прием замечаний и предложений заинтересованных лиц по вопросам публичных слушаний осуществляется до 26 октября 2019 года.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lastRenderedPageBreak/>
        <w:t xml:space="preserve">6. Назначить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за ведение протокола мероприятия по информированию жителей поселения и протокола публичных слушаний   специалиста администрации Мячкову В.В.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7. Опубликовать настоящее Постановление в газете «Вестник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>».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8. Настоящее Постановление вступает в силу с момента опубликования.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И.о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>. Главы</w:t>
      </w:r>
      <w:r w:rsidR="000849E1">
        <w:rPr>
          <w:rFonts w:eastAsia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481CB2">
        <w:rPr>
          <w:rFonts w:eastAsia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</w:p>
    <w:p w:rsidR="00481CB2" w:rsidRPr="00481CB2" w:rsidRDefault="00481CB2" w:rsidP="00481CB2">
      <w:pPr>
        <w:tabs>
          <w:tab w:val="left" w:pos="1140"/>
          <w:tab w:val="center" w:pos="4535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</w:p>
    <w:p w:rsidR="00481CB2" w:rsidRPr="00481CB2" w:rsidRDefault="00481CB2" w:rsidP="00481CB2">
      <w:pPr>
        <w:tabs>
          <w:tab w:val="left" w:pos="1140"/>
          <w:tab w:val="center" w:pos="4535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области:</w:t>
      </w:r>
      <w:r w:rsidRPr="00481CB2">
        <w:rPr>
          <w:rFonts w:eastAsia="Times New Roman" w:cs="Times New Roman"/>
          <w:sz w:val="24"/>
          <w:szCs w:val="24"/>
          <w:lang w:eastAsia="ar-SA"/>
        </w:rPr>
        <w:tab/>
      </w:r>
      <w:r w:rsidRPr="00481CB2">
        <w:rPr>
          <w:rFonts w:eastAsia="Times New Roman" w:cs="Times New Roman"/>
          <w:sz w:val="24"/>
          <w:szCs w:val="24"/>
          <w:lang w:eastAsia="ar-SA"/>
        </w:rPr>
        <w:tab/>
      </w:r>
      <w:r w:rsidRPr="00481CB2">
        <w:rPr>
          <w:rFonts w:eastAsia="Times New Roman" w:cs="Times New Roman"/>
          <w:sz w:val="24"/>
          <w:szCs w:val="24"/>
          <w:lang w:eastAsia="ar-SA"/>
        </w:rPr>
        <w:tab/>
        <w:t xml:space="preserve">          Мячкова В.В.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81CB2">
        <w:rPr>
          <w:rFonts w:eastAsia="Times New Roman" w:cs="Times New Roman"/>
          <w:b/>
          <w:sz w:val="24"/>
          <w:szCs w:val="24"/>
          <w:lang w:eastAsia="ar-SA"/>
        </w:rPr>
        <w:t xml:space="preserve">СОБРАНИЕ  ПРЕДСТАВИТЕЛЕЙ  </w:t>
      </w:r>
      <w:proofErr w:type="gramStart"/>
      <w:r w:rsidRPr="00481CB2">
        <w:rPr>
          <w:rFonts w:eastAsia="Times New Roman" w:cs="Times New Roman"/>
          <w:b/>
          <w:sz w:val="24"/>
          <w:szCs w:val="24"/>
          <w:lang w:eastAsia="ar-SA"/>
        </w:rPr>
        <w:t>СЕЛЬСКОГО</w:t>
      </w:r>
      <w:proofErr w:type="gramEnd"/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81CB2">
        <w:rPr>
          <w:rFonts w:eastAsia="Times New Roman" w:cs="Times New Roman"/>
          <w:b/>
          <w:sz w:val="24"/>
          <w:szCs w:val="24"/>
          <w:lang w:eastAsia="ar-SA"/>
        </w:rPr>
        <w:t>ПОСЕЛЕНИЯ   АРЗАМАСЦЕВКА   МУНИЦИПАЛЬНОГО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81CB2">
        <w:rPr>
          <w:rFonts w:eastAsia="Times New Roman" w:cs="Times New Roman"/>
          <w:b/>
          <w:sz w:val="24"/>
          <w:szCs w:val="24"/>
          <w:lang w:eastAsia="ar-SA"/>
        </w:rPr>
        <w:t>РАЙОНА  БОГАТОВСКИЙ  САМАРСКОЙ  ОБЛАСТИ</w:t>
      </w:r>
    </w:p>
    <w:p w:rsidR="00481CB2" w:rsidRPr="00481CB2" w:rsidRDefault="00481CB2" w:rsidP="00481CB2">
      <w:pPr>
        <w:tabs>
          <w:tab w:val="left" w:pos="1020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481CB2">
        <w:rPr>
          <w:rFonts w:eastAsia="Times New Roman" w:cs="Times New Roman"/>
          <w:b/>
          <w:sz w:val="24"/>
          <w:szCs w:val="24"/>
          <w:lang w:eastAsia="ar-SA"/>
        </w:rPr>
        <w:t xml:space="preserve">                                </w:t>
      </w:r>
    </w:p>
    <w:p w:rsidR="00481CB2" w:rsidRPr="00481CB2" w:rsidRDefault="00481CB2" w:rsidP="00481CB2">
      <w:pPr>
        <w:tabs>
          <w:tab w:val="left" w:pos="1020"/>
        </w:tabs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81CB2">
        <w:rPr>
          <w:rFonts w:eastAsia="Times New Roman" w:cs="Times New Roman"/>
          <w:b/>
          <w:sz w:val="24"/>
          <w:szCs w:val="24"/>
          <w:lang w:eastAsia="ar-SA"/>
        </w:rPr>
        <w:t>РЕШЕНИЕ</w:t>
      </w:r>
    </w:p>
    <w:p w:rsidR="00481CB2" w:rsidRPr="00481CB2" w:rsidRDefault="00481CB2" w:rsidP="00481CB2">
      <w:pPr>
        <w:tabs>
          <w:tab w:val="left" w:pos="1020"/>
        </w:tabs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№         от                 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г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>.</w:t>
      </w: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«О   бюджете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Самарской области на 2021 год и плановый период 2022 и 2023г.г.»</w:t>
      </w:r>
    </w:p>
    <w:p w:rsidR="00481CB2" w:rsidRPr="00481CB2" w:rsidRDefault="00481CB2" w:rsidP="00481CB2">
      <w:pPr>
        <w:tabs>
          <w:tab w:val="left" w:pos="2595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В соответствии с Федеральным Законом № 131-ФЗ «Об общих принципах организации местного самоуправления», Бюджетным Кодексом, Уставом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Собрание представителей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третьего созыва</w:t>
      </w:r>
    </w:p>
    <w:p w:rsidR="00481CB2" w:rsidRPr="00481CB2" w:rsidRDefault="00481CB2" w:rsidP="00481CB2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481CB2">
        <w:rPr>
          <w:rFonts w:eastAsia="Times New Roman" w:cs="Times New Roman"/>
          <w:b/>
          <w:sz w:val="24"/>
          <w:szCs w:val="24"/>
          <w:lang w:eastAsia="ar-SA"/>
        </w:rPr>
        <w:t xml:space="preserve">                                                  РЕШИЛО: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    Статья 1.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1.Утвердить бюджет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на 2021год и на плановый период 2022 и 2023 годы в целом.</w:t>
      </w:r>
    </w:p>
    <w:p w:rsidR="00481CB2" w:rsidRPr="00481CB2" w:rsidRDefault="00481CB2" w:rsidP="00481CB2">
      <w:pPr>
        <w:keepNext/>
        <w:spacing w:line="240" w:lineRule="auto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481CB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2.Утвердить основные характеристики бюджета 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на  </w:t>
      </w: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2021 год: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 xml:space="preserve">-общий объем доходов – 14290,5 </w:t>
      </w:r>
      <w:proofErr w:type="spellStart"/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тыс</w:t>
      </w:r>
      <w:proofErr w:type="gramStart"/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.р</w:t>
      </w:r>
      <w:proofErr w:type="gramEnd"/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уб</w:t>
      </w:r>
      <w:proofErr w:type="spellEnd"/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.;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-общий объем расходов- 14290,5 тыс. руб.;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-дефицит – 0  . тыс. руб.;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3.Утвердить основные характеристики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на  2022 год: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-общий объем доходов – 10752,9 тыс. руб.;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-общий объем расходов- 10752,9 тыс. руб.;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-дефицит – 0  тыс. руб.;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4. Утвердить основные характеристики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на 2023 год: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-общий объем доходов – 13396,9 тыс. руб.;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-общий объем расходов – 13396,9 тыс. руб.;</w:t>
      </w:r>
    </w:p>
    <w:p w:rsidR="00481CB2" w:rsidRPr="00481CB2" w:rsidRDefault="00481CB2" w:rsidP="00481CB2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-дефицит – 0.руб.;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Статья 2.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Утвердить общий объём условно утвержденных расходов:  </w:t>
      </w:r>
      <w:r w:rsidRPr="00481CB2">
        <w:rPr>
          <w:rFonts w:eastAsia="Times New Roman" w:cs="Times New Roman"/>
          <w:sz w:val="24"/>
          <w:szCs w:val="24"/>
          <w:lang w:eastAsia="ar-SA"/>
        </w:rPr>
        <w:tab/>
      </w:r>
      <w:r w:rsidRPr="00481CB2">
        <w:rPr>
          <w:rFonts w:eastAsia="Times New Roman" w:cs="Times New Roman"/>
          <w:sz w:val="24"/>
          <w:szCs w:val="24"/>
          <w:lang w:eastAsia="ar-SA"/>
        </w:rPr>
        <w:tab/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 xml:space="preserve">                         на 2021 год – 11026,2 тыс. руб.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ab/>
      </w: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ab/>
        <w:t xml:space="preserve">      на 2022год– 13981,8</w:t>
      </w:r>
      <w:r w:rsidRPr="00481CB2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t>тыс. руб.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481CB2">
        <w:rPr>
          <w:rFonts w:eastAsia="Times New Roman" w:cs="Times New Roman"/>
          <w:color w:val="000000" w:themeColor="text1"/>
          <w:sz w:val="24"/>
          <w:szCs w:val="24"/>
          <w:lang w:eastAsia="ar-SA"/>
        </w:rPr>
        <w:lastRenderedPageBreak/>
        <w:tab/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481CB2">
        <w:rPr>
          <w:rFonts w:eastAsia="Times New Roman" w:cs="Times New Roman"/>
          <w:sz w:val="24"/>
          <w:szCs w:val="24"/>
          <w:lang w:eastAsia="ar-SA"/>
        </w:rPr>
        <w:tab/>
        <w:t xml:space="preserve">Статья 3. Утвердить объем средств резервного фонда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Самарской области 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на 2021 год в сумме   </w:t>
      </w:r>
      <w:r w:rsidRPr="00481CB2">
        <w:rPr>
          <w:rFonts w:eastAsia="Times New Roman" w:cs="Times New Roman"/>
          <w:color w:val="000000"/>
          <w:sz w:val="24"/>
          <w:szCs w:val="24"/>
          <w:lang w:eastAsia="ar-SA"/>
        </w:rPr>
        <w:t>115,0</w:t>
      </w:r>
      <w:r w:rsidRPr="00481CB2">
        <w:rPr>
          <w:rFonts w:eastAsia="Times New Roman" w:cs="Times New Roman"/>
          <w:sz w:val="24"/>
          <w:szCs w:val="24"/>
          <w:lang w:eastAsia="ar-SA"/>
        </w:rPr>
        <w:t xml:space="preserve"> тыс.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руб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>;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на 2022 год в сумме  115,0  тыс.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руб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>;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на 2023 год в сумме  115,7 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4.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1.Установить предельный объем муниципального долга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области: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в 2021 году в сумме 0 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в 2022 году в сумме  0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в 2023 году в сумме 0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2.Установить верхний предел муниципального долга 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 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 Самарской области: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на 1 января 2021 года в сумме 0 тыс. руб., в том числе верхний предел долга по муниципальным гарантиям 0 тыс. руб.;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на 1 января 2022 года в сумме 0 тыс. руб., в том числе верхний предел долга по муниципальным гарантиям 0 тыс. руб.;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на 1 января 2023 года в сумме 0 тыс. руб., в том числе верхний предел долга по муниципальным гарантиям 0 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3.Установить предельный объем расходов на обслуживание муниципального долга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муниципального района 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области: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в 2021 году в сумме  0 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в 2022году в сумме  0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в 2023году в сумме </w:t>
      </w:r>
      <w:r w:rsidRPr="00481CB2">
        <w:rPr>
          <w:rFonts w:eastAsia="Times New Roman" w:cs="Times New Roman"/>
          <w:color w:val="FF0000"/>
          <w:sz w:val="24"/>
          <w:szCs w:val="24"/>
          <w:lang w:eastAsia="ar-SA"/>
        </w:rPr>
        <w:t xml:space="preserve">  </w:t>
      </w:r>
      <w:r w:rsidRPr="00481CB2">
        <w:rPr>
          <w:rFonts w:eastAsia="Times New Roman" w:cs="Times New Roman"/>
          <w:sz w:val="24"/>
          <w:szCs w:val="24"/>
          <w:lang w:eastAsia="ar-SA"/>
        </w:rPr>
        <w:t>0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4.Утвердить общую сумму предоставляемых муниципальных гарантий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муниципальным районом 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Самарской области: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в 2021 году в сумме 0 тыс.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руб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>;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в 2022 году в сумме 0 тыс.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руб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>;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в 2023 году в сумме 0 тыс. руб.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Статья 5.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 xml:space="preserve">Установить, что в 2021-2023 годах за счет средств областного бюджета и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на безвозмездной и безвозвратной основе предоставляются субсидии юридическим лицам 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товаров), выполнение работ, оказанием услуг, в следующих  сферах: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- сельскохозяйственное производство.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 xml:space="preserve">Субсидии предоставляются соответствующими главными распорядителями средств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муниципального района в соответствии с нормативными правовыми актами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предоставлении;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бюджетных средств, предоставляющим </w:t>
      </w:r>
      <w:r w:rsidRPr="00481CB2">
        <w:rPr>
          <w:rFonts w:eastAsia="Times New Roman" w:cs="Times New Roman"/>
          <w:sz w:val="24"/>
          <w:szCs w:val="24"/>
          <w:lang w:eastAsia="ar-SA"/>
        </w:rPr>
        <w:lastRenderedPageBreak/>
        <w:t>субсидию, органом государственного финансового контроля соблюдения условий, целей и порядка предоставления субсидий их получателям.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Статья 6. 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1. Утвердить перечень главных администраторов доходов бюджета 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согласно приложению 1 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2. Утвердить перечень главных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администраторов источников финансирования дефицита бюджета сельского поселения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Самарской области согласно приложению  2  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7.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Утвердить распределение бюджетных ассигнований по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видов расходов классификации расходов  бюджета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на 2021 год согласно приложению 3 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8.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Утвердить распределение бюджетных ассигнований  по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481CB2">
        <w:rPr>
          <w:rFonts w:eastAsia="Times New Roman" w:cs="Times New Roman"/>
          <w:sz w:val="24"/>
          <w:szCs w:val="24"/>
          <w:lang w:eastAsia="ar-SA"/>
        </w:rPr>
        <w:t>видов расходов классификации расходов  бюджета сельского поселения</w:t>
      </w:r>
      <w:proofErr w:type="gram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 на плановый период 2022 и 2023 годов согласно приложению 4 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9.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Утвердить ведомственную структуру расходов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на 2021 год согласно приложению 5.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10.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Утвердить ведомственную структуру расходов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 Самарской области на  2022-2023 годы согласно приложению 6.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Статья 11. Утвердить источники внутреннего финансирования дефицита бюджета 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на 2021 год согласно приложению 7.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12.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1. Утвердить источники внутреннего финансирования дефицита бюджета 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на 2022-2023 год согласно приложению 8 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13.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Утвердить программы муниципальных внутренних заимствований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на 2021-2023 годы согласно приложению  9 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14.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Утвердить программы муниципальных гарантий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на 2021-2023 годы согласно приложению 10 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Статья 15.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Установить в соответствии с пунктом 8 статьи 217 Бюджетного кодекса Российской Федерации, что дополнительными основаниями для внесения в 2021-2023 годах изменений в показатели сводной бюджетной росписи  бюджета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 xml:space="preserve"> Самарской области являются:</w:t>
      </w:r>
    </w:p>
    <w:p w:rsidR="00481CB2" w:rsidRPr="00481CB2" w:rsidRDefault="00481CB2" w:rsidP="00481CB2">
      <w:pPr>
        <w:numPr>
          <w:ilvl w:val="0"/>
          <w:numId w:val="2"/>
        </w:num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изменение кодов бюджетной классификации отраженных в настоящем Решении расходов  районного бюджета, осуществляемых за счет безвозмездных поступлений в районный бюджет, а также остатков безвозмездных поступлений в бюджет района, сформированных по состоянию на 01.01.2021 года;</w:t>
      </w:r>
    </w:p>
    <w:p w:rsidR="00481CB2" w:rsidRPr="00481CB2" w:rsidRDefault="00481CB2" w:rsidP="00481CB2">
      <w:pPr>
        <w:numPr>
          <w:ilvl w:val="0"/>
          <w:numId w:val="2"/>
        </w:num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lastRenderedPageBreak/>
        <w:t>изменение кодов бюджетной классификации отраженных в настоящем Решении расходов районного бюджета в целях их привидения в соответствие с федеральными и областными правовыми актами;</w:t>
      </w:r>
    </w:p>
    <w:p w:rsidR="00481CB2" w:rsidRPr="00481CB2" w:rsidRDefault="00481CB2" w:rsidP="00481CB2">
      <w:pPr>
        <w:numPr>
          <w:ilvl w:val="0"/>
          <w:numId w:val="2"/>
        </w:num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принятие решений Правительством Самарской области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Решением.</w:t>
      </w:r>
    </w:p>
    <w:p w:rsidR="00481CB2" w:rsidRPr="00481CB2" w:rsidRDefault="00481CB2" w:rsidP="00481CB2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Статья 16.</w:t>
      </w:r>
    </w:p>
    <w:p w:rsidR="00481CB2" w:rsidRPr="00481CB2" w:rsidRDefault="00481CB2" w:rsidP="00481CB2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Установить, что при исполнении бюджета муниципального района на 2021год и на плановый период 2022 и 2023 годов показатели сводной бюджетной  росписи  местного бюджета утверждаются  только на 2020 год.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Статья 17.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Опубликовать настоящее Решение в газете «Вестник сельского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  <w:r w:rsidRPr="00481CB2">
        <w:rPr>
          <w:rFonts w:eastAsia="Times New Roman" w:cs="Times New Roman"/>
          <w:sz w:val="24"/>
          <w:szCs w:val="24"/>
          <w:lang w:eastAsia="ar-SA"/>
        </w:rPr>
        <w:t>».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     Статья 18.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     Настоящее Решение вступает в силу с 1 января 2021 года.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>Председатель Собрания Представителей</w:t>
      </w:r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сельского  поселения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Арзамасцевка</w:t>
      </w:r>
      <w:proofErr w:type="spellEnd"/>
    </w:p>
    <w:p w:rsidR="00481CB2" w:rsidRP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481CB2">
        <w:rPr>
          <w:rFonts w:eastAsia="Times New Roman" w:cs="Times New Roman"/>
          <w:sz w:val="24"/>
          <w:szCs w:val="24"/>
          <w:lang w:eastAsia="ar-SA"/>
        </w:rPr>
        <w:t>Богатовский</w:t>
      </w:r>
      <w:proofErr w:type="spellEnd"/>
    </w:p>
    <w:p w:rsid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81CB2">
        <w:rPr>
          <w:rFonts w:eastAsia="Times New Roman" w:cs="Times New Roman"/>
          <w:sz w:val="24"/>
          <w:szCs w:val="24"/>
          <w:lang w:eastAsia="ar-SA"/>
        </w:rPr>
        <w:t xml:space="preserve">Самарской области                                                   </w:t>
      </w:r>
      <w:r w:rsidR="00354F0E">
        <w:rPr>
          <w:rFonts w:eastAsia="Times New Roman" w:cs="Times New Roman"/>
          <w:sz w:val="24"/>
          <w:szCs w:val="24"/>
          <w:lang w:eastAsia="ar-SA"/>
        </w:rPr>
        <w:t xml:space="preserve">                       </w:t>
      </w:r>
      <w:r w:rsidRPr="00481CB2">
        <w:rPr>
          <w:rFonts w:eastAsia="Times New Roman" w:cs="Times New Roman"/>
          <w:sz w:val="24"/>
          <w:szCs w:val="24"/>
          <w:lang w:eastAsia="ar-SA"/>
        </w:rPr>
        <w:t xml:space="preserve">  В. Ф. Барсуков</w:t>
      </w:r>
    </w:p>
    <w:p w:rsidR="00481CB2" w:rsidRDefault="00481CB2" w:rsidP="00481CB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1D49E9" w:rsidRPr="00354F0E" w:rsidRDefault="001D49E9" w:rsidP="001D49E9">
      <w:pPr>
        <w:shd w:val="clear" w:color="auto" w:fill="FFFFFF"/>
        <w:spacing w:after="540" w:line="240" w:lineRule="auto"/>
        <w:jc w:val="center"/>
        <w:outlineLvl w:val="0"/>
        <w:rPr>
          <w:rFonts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1D49E9">
        <w:rPr>
          <w:rFonts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Прокуратура </w:t>
      </w:r>
      <w:proofErr w:type="spellStart"/>
      <w:r w:rsidRPr="001D49E9">
        <w:rPr>
          <w:rFonts w:cs="Times New Roman"/>
          <w:b/>
          <w:color w:val="000000" w:themeColor="text1"/>
          <w:sz w:val="32"/>
          <w:szCs w:val="32"/>
          <w:u w:val="single"/>
          <w:lang w:eastAsia="ru-RU"/>
        </w:rPr>
        <w:t>Богатовского</w:t>
      </w:r>
      <w:proofErr w:type="spellEnd"/>
      <w:r w:rsidRPr="001D49E9">
        <w:rPr>
          <w:rFonts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района разъясняет</w:t>
      </w:r>
    </w:p>
    <w:p w:rsidR="001D49E9" w:rsidRPr="00354F0E" w:rsidRDefault="001D49E9" w:rsidP="00193F0C">
      <w:pPr>
        <w:shd w:val="clear" w:color="auto" w:fill="FFFFFF"/>
        <w:spacing w:after="540" w:line="240" w:lineRule="auto"/>
        <w:jc w:val="right"/>
        <w:outlineLvl w:val="0"/>
        <w:rPr>
          <w:rFonts w:cs="Times New Roman"/>
          <w:b/>
          <w:i/>
          <w:szCs w:val="28"/>
          <w:lang w:eastAsia="ru-RU"/>
        </w:rPr>
      </w:pPr>
      <w:r w:rsidRPr="004062EB">
        <w:rPr>
          <w:rFonts w:cs="Times New Roman"/>
          <w:b/>
          <w:i/>
          <w:szCs w:val="28"/>
          <w:u w:val="single"/>
          <w:lang w:eastAsia="ru-RU"/>
        </w:rPr>
        <w:t xml:space="preserve">На ваши вопросы отвечает исполняющий обязанности прокурора </w:t>
      </w:r>
      <w:proofErr w:type="spellStart"/>
      <w:r w:rsidRPr="004062EB">
        <w:rPr>
          <w:rFonts w:cs="Times New Roman"/>
          <w:b/>
          <w:i/>
          <w:szCs w:val="28"/>
          <w:u w:val="single"/>
          <w:lang w:eastAsia="ru-RU"/>
        </w:rPr>
        <w:t>Богатовского</w:t>
      </w:r>
      <w:proofErr w:type="spellEnd"/>
      <w:r w:rsidRPr="004062EB">
        <w:rPr>
          <w:rFonts w:cs="Times New Roman"/>
          <w:b/>
          <w:i/>
          <w:szCs w:val="28"/>
          <w:u w:val="single"/>
          <w:lang w:eastAsia="ru-RU"/>
        </w:rPr>
        <w:t xml:space="preserve"> района Самарской области </w:t>
      </w:r>
      <w:r w:rsidRPr="001D49E9">
        <w:rPr>
          <w:rFonts w:cs="Times New Roman"/>
          <w:b/>
          <w:i/>
          <w:szCs w:val="28"/>
          <w:u w:val="single"/>
          <w:lang w:eastAsia="ru-RU"/>
        </w:rPr>
        <w:t xml:space="preserve">Игорь Вячеславович </w:t>
      </w:r>
      <w:proofErr w:type="spellStart"/>
      <w:r w:rsidRPr="001D49E9">
        <w:rPr>
          <w:rFonts w:cs="Times New Roman"/>
          <w:b/>
          <w:i/>
          <w:szCs w:val="28"/>
          <w:u w:val="single"/>
          <w:lang w:eastAsia="ru-RU"/>
        </w:rPr>
        <w:t>Чернышов</w:t>
      </w:r>
      <w:proofErr w:type="spellEnd"/>
      <w:r w:rsidRPr="001D49E9">
        <w:rPr>
          <w:rFonts w:cs="Times New Roman"/>
          <w:b/>
          <w:i/>
          <w:szCs w:val="28"/>
          <w:lang w:eastAsia="ru-RU"/>
        </w:rPr>
        <w:t xml:space="preserve">. </w:t>
      </w:r>
    </w:p>
    <w:p w:rsidR="00354F0E" w:rsidRPr="001D49E9" w:rsidRDefault="00354F0E" w:rsidP="00354F0E">
      <w:pPr>
        <w:shd w:val="clear" w:color="auto" w:fill="FFFFFF"/>
        <w:spacing w:after="540" w:line="240" w:lineRule="auto"/>
        <w:outlineLvl w:val="0"/>
        <w:rPr>
          <w:rFonts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cs="Times New Roman"/>
          <w:b/>
          <w:i/>
          <w:color w:val="000000" w:themeColor="text1"/>
          <w:sz w:val="24"/>
          <w:szCs w:val="24"/>
          <w:lang w:eastAsia="ru-RU"/>
        </w:rPr>
        <w:t xml:space="preserve">- </w:t>
      </w:r>
      <w:r w:rsidRPr="001D49E9">
        <w:rPr>
          <w:rFonts w:cs="Times New Roman"/>
          <w:b/>
          <w:i/>
          <w:color w:val="000000" w:themeColor="text1"/>
          <w:szCs w:val="28"/>
          <w:lang w:eastAsia="ru-RU"/>
        </w:rPr>
        <w:t>«Какая существует административная ответственность за выражение в интернете яв</w:t>
      </w:r>
      <w:r w:rsidRPr="00354F0E">
        <w:rPr>
          <w:rFonts w:cs="Times New Roman"/>
          <w:b/>
          <w:i/>
          <w:color w:val="000000" w:themeColor="text1"/>
          <w:szCs w:val="28"/>
          <w:lang w:eastAsia="ru-RU"/>
        </w:rPr>
        <w:t>ного неуважения к государству?»</w:t>
      </w:r>
    </w:p>
    <w:p w:rsidR="001D49E9" w:rsidRPr="001D49E9" w:rsidRDefault="001D49E9" w:rsidP="001D49E9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1D49E9">
        <w:rPr>
          <w:rFonts w:cs="Times New Roman"/>
          <w:b/>
          <w:i/>
          <w:sz w:val="24"/>
          <w:szCs w:val="24"/>
          <w:lang w:eastAsia="ru-RU"/>
        </w:rPr>
        <w:t>В настоящее время установлена административная ответственность за выражение в сети Интернет явного неуважения к обществу и государству.</w:t>
      </w:r>
    </w:p>
    <w:p w:rsidR="001D49E9" w:rsidRPr="001D49E9" w:rsidRDefault="001D49E9" w:rsidP="001D49E9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1D49E9">
        <w:rPr>
          <w:rFonts w:cs="Times New Roman"/>
          <w:b/>
          <w:i/>
          <w:sz w:val="24"/>
          <w:szCs w:val="24"/>
          <w:lang w:eastAsia="ru-RU"/>
        </w:rPr>
        <w:t xml:space="preserve">Наказание последует за распространение в сети «Интернет» сведений, которые выражают явное неуважение к обществу, государству, официальным государственным символам государства, Конституции или органам власти. Наказание за подобные деяния следующее: штраф в размере от 30 000 до 100 000 рублей, а при повторном совершении подобного противоправного деяния административный штраф в размере от 100 000 до 200 000 рублей или административный арест на срок до 15 суток. </w:t>
      </w:r>
    </w:p>
    <w:p w:rsidR="00481CB2" w:rsidRDefault="001D49E9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1D49E9">
        <w:rPr>
          <w:rFonts w:cs="Times New Roman"/>
          <w:b/>
          <w:i/>
          <w:sz w:val="24"/>
          <w:szCs w:val="24"/>
          <w:lang w:eastAsia="ru-RU"/>
        </w:rPr>
        <w:t xml:space="preserve">За действия, совершенные </w:t>
      </w:r>
      <w:proofErr w:type="gramStart"/>
      <w:r w:rsidRPr="001D49E9">
        <w:rPr>
          <w:rFonts w:cs="Times New Roman"/>
          <w:b/>
          <w:i/>
          <w:sz w:val="24"/>
          <w:szCs w:val="24"/>
          <w:lang w:eastAsia="ru-RU"/>
        </w:rPr>
        <w:t>лицом, ранее подвергнутым административному наказанию за аналогичное деяние больше 2-ух раз влечет</w:t>
      </w:r>
      <w:proofErr w:type="gramEnd"/>
      <w:r w:rsidRPr="001D49E9">
        <w:rPr>
          <w:rFonts w:cs="Times New Roman"/>
          <w:b/>
          <w:i/>
          <w:sz w:val="24"/>
          <w:szCs w:val="24"/>
          <w:lang w:eastAsia="ru-RU"/>
        </w:rPr>
        <w:t xml:space="preserve"> наложение административного штрафа в размере от 200 000 до 300 000 рублей или также административный арест на срок до 15 суток.</w:t>
      </w: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hd w:val="clear" w:color="auto" w:fill="FFFFFF"/>
        <w:spacing w:after="540" w:line="240" w:lineRule="auto"/>
        <w:outlineLvl w:val="0"/>
        <w:rPr>
          <w:rFonts w:cs="Times New Roman"/>
          <w:b/>
          <w:i/>
          <w:lang w:eastAsia="ru-RU"/>
        </w:rPr>
      </w:pPr>
      <w:r w:rsidRPr="00354F0E">
        <w:rPr>
          <w:rFonts w:cs="Times New Roman"/>
          <w:b/>
          <w:i/>
          <w:lang w:eastAsia="ru-RU"/>
        </w:rPr>
        <w:t>- «Какие, имеются гарантии в сфере трудовых отношений</w:t>
      </w:r>
      <w:r>
        <w:rPr>
          <w:rFonts w:cs="Times New Roman"/>
          <w:b/>
          <w:i/>
          <w:lang w:eastAsia="ru-RU"/>
        </w:rPr>
        <w:t xml:space="preserve"> у матерей – одиночек?»</w:t>
      </w:r>
    </w:p>
    <w:p w:rsidR="00354F0E" w:rsidRPr="00354F0E" w:rsidRDefault="00354F0E" w:rsidP="00354F0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4F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Матери-одиночки, воспитывающие ребенка определенного возраста, а также отцы, воспитывающие такого ребенка без матери, имеют гарантии в сфере трудовых отношений.</w:t>
      </w:r>
    </w:p>
    <w:p w:rsidR="00354F0E" w:rsidRPr="00354F0E" w:rsidRDefault="00354F0E" w:rsidP="00354F0E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4F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Например,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не допускается.</w:t>
      </w:r>
    </w:p>
    <w:p w:rsidR="00354F0E" w:rsidRPr="00354F0E" w:rsidRDefault="00354F0E" w:rsidP="00354F0E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4F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Немало важным фактов является, то что к одиноким матерям может быть отнесена женщина, являющаяся единственным лицом, фактически осуществляющим родительские обязанности по воспитанию и развитию своих детей, в частности, в случаях, когда отец ребенка умер, лишен родительских прав, ограничен в родительских правах</w:t>
      </w:r>
      <w:proofErr w:type="gramStart"/>
      <w:r w:rsidRPr="00354F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</w:t>
      </w:r>
      <w:proofErr w:type="gramEnd"/>
      <w:r w:rsidRPr="00354F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роме того, одинокой матери, воспитывающей ребенка в возрасте до 14 лет, либо отцу, воспитывающему такому ребенка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</w:t>
      </w:r>
    </w:p>
    <w:p w:rsidR="00354F0E" w:rsidRPr="00354F0E" w:rsidRDefault="00354F0E" w:rsidP="00354F0E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4F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Стоит отметить, что помимо вышеуказанного, работающему одинокому родителю, имеющему трех и более детей в возрасте до 12 лет, ежегодный оплачиваемый отпуск предоставляется по его желанию в удобное для него время.</w:t>
      </w:r>
    </w:p>
    <w:p w:rsidR="00354F0E" w:rsidRPr="00354F0E" w:rsidRDefault="00354F0E" w:rsidP="00354F0E">
      <w:pPr>
        <w:pStyle w:val="a5"/>
        <w:shd w:val="clear" w:color="auto" w:fill="FFFFFF"/>
        <w:jc w:val="both"/>
        <w:rPr>
          <w:rFonts w:eastAsiaTheme="minorHAnsi"/>
          <w:b/>
          <w:i/>
          <w:color w:val="FF0000"/>
        </w:rPr>
      </w:pPr>
    </w:p>
    <w:p w:rsidR="00354F0E" w:rsidRDefault="00354F0E" w:rsidP="00354F0E">
      <w:pPr>
        <w:shd w:val="clear" w:color="auto" w:fill="FFFFFF"/>
        <w:spacing w:after="540" w:line="240" w:lineRule="auto"/>
        <w:outlineLvl w:val="0"/>
        <w:rPr>
          <w:rFonts w:cs="Times New Roman"/>
          <w:b/>
          <w:i/>
          <w:lang w:eastAsia="ru-RU"/>
        </w:rPr>
      </w:pPr>
    </w:p>
    <w:p w:rsidR="00354F0E" w:rsidRPr="00354F0E" w:rsidRDefault="00354F0E" w:rsidP="00354F0E">
      <w:pPr>
        <w:shd w:val="clear" w:color="auto" w:fill="FFFFFF"/>
        <w:spacing w:after="540" w:line="240" w:lineRule="auto"/>
        <w:outlineLvl w:val="0"/>
        <w:rPr>
          <w:rFonts w:cs="Times New Roman"/>
          <w:b/>
          <w:i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354F0E" w:rsidRDefault="00354F0E" w:rsidP="00354F0E">
      <w:pPr>
        <w:spacing w:line="240" w:lineRule="auto"/>
        <w:ind w:firstLine="708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481CB2" w:rsidRPr="00AC715D" w:rsidRDefault="00481CB2" w:rsidP="00481CB2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</w:t>
      </w:r>
      <w:proofErr w:type="spellStart"/>
      <w:r w:rsidRPr="00AC715D">
        <w:rPr>
          <w:b/>
          <w:sz w:val="20"/>
          <w:szCs w:val="20"/>
        </w:rPr>
        <w:t>Арзамасцевка</w:t>
      </w:r>
      <w:proofErr w:type="spellEnd"/>
      <w:r w:rsidRPr="00AC715D">
        <w:rPr>
          <w:b/>
          <w:sz w:val="20"/>
          <w:szCs w:val="20"/>
        </w:rPr>
        <w:t xml:space="preserve"> муниципального </w:t>
      </w:r>
    </w:p>
    <w:p w:rsidR="00481CB2" w:rsidRPr="00AC715D" w:rsidRDefault="00481CB2" w:rsidP="00481CB2">
      <w:pPr>
        <w:spacing w:line="240" w:lineRule="auto"/>
      </w:pPr>
      <w:r w:rsidRPr="00AC715D">
        <w:rPr>
          <w:b/>
          <w:sz w:val="20"/>
          <w:szCs w:val="20"/>
        </w:rPr>
        <w:t xml:space="preserve">района </w:t>
      </w:r>
      <w:proofErr w:type="spellStart"/>
      <w:r w:rsidRPr="00AC715D">
        <w:rPr>
          <w:b/>
          <w:sz w:val="20"/>
          <w:szCs w:val="20"/>
        </w:rPr>
        <w:t>Богатовский</w:t>
      </w:r>
      <w:proofErr w:type="spellEnd"/>
      <w:r w:rsidRPr="00AC715D">
        <w:rPr>
          <w:b/>
          <w:sz w:val="20"/>
          <w:szCs w:val="20"/>
        </w:rPr>
        <w:t xml:space="preserve"> Самарской  области администрация сельского поселения </w:t>
      </w:r>
      <w:proofErr w:type="spellStart"/>
      <w:r w:rsidRPr="00AC715D">
        <w:rPr>
          <w:b/>
          <w:sz w:val="20"/>
          <w:szCs w:val="20"/>
        </w:rPr>
        <w:t>Арзамасцевка</w:t>
      </w:r>
      <w:proofErr w:type="spellEnd"/>
      <w:r w:rsidRPr="00AC715D">
        <w:rPr>
          <w:b/>
          <w:sz w:val="20"/>
          <w:szCs w:val="20"/>
        </w:rPr>
        <w:t xml:space="preserve"> муниципального  района </w:t>
      </w:r>
      <w:proofErr w:type="spellStart"/>
      <w:r w:rsidRPr="00AC715D">
        <w:rPr>
          <w:b/>
          <w:sz w:val="20"/>
          <w:szCs w:val="20"/>
        </w:rPr>
        <w:t>Богатовский</w:t>
      </w:r>
      <w:proofErr w:type="spellEnd"/>
      <w:r>
        <w:rPr>
          <w:b/>
          <w:sz w:val="20"/>
          <w:szCs w:val="20"/>
        </w:rPr>
        <w:t xml:space="preserve"> Самарской области. Решение № 34 от 02.10</w:t>
      </w:r>
      <w:r w:rsidRPr="00AC715D">
        <w:rPr>
          <w:b/>
          <w:sz w:val="20"/>
          <w:szCs w:val="20"/>
        </w:rPr>
        <w:t xml:space="preserve">.2020 г.       </w:t>
      </w:r>
      <w:r>
        <w:rPr>
          <w:b/>
          <w:sz w:val="20"/>
          <w:szCs w:val="20"/>
        </w:rPr>
        <w:t xml:space="preserve">  Главный редактор Мячкова В.В.</w:t>
      </w:r>
      <w:r w:rsidRPr="00AC715D">
        <w:rPr>
          <w:b/>
          <w:sz w:val="20"/>
          <w:szCs w:val="20"/>
        </w:rPr>
        <w:t>.Тел.:3-91-67. Тираж 150 экз. Бесплатно.</w:t>
      </w:r>
    </w:p>
    <w:p w:rsidR="00481CB2" w:rsidRDefault="00481CB2" w:rsidP="00481CB2"/>
    <w:p w:rsidR="008746F2" w:rsidRDefault="008746F2"/>
    <w:sectPr w:rsidR="0087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</w:abstractNum>
  <w:abstractNum w:abstractNumId="1">
    <w:nsid w:val="73C1138D"/>
    <w:multiLevelType w:val="hybridMultilevel"/>
    <w:tmpl w:val="3226472A"/>
    <w:lvl w:ilvl="0" w:tplc="B5E6C35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45"/>
    <w:rsid w:val="000849E1"/>
    <w:rsid w:val="000E18FC"/>
    <w:rsid w:val="00193F0C"/>
    <w:rsid w:val="001D49E9"/>
    <w:rsid w:val="00354F0E"/>
    <w:rsid w:val="004062EB"/>
    <w:rsid w:val="00481CB2"/>
    <w:rsid w:val="00787945"/>
    <w:rsid w:val="008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4F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4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4F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4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2020-12-25T13:54:00Z</dcterms:created>
  <dcterms:modified xsi:type="dcterms:W3CDTF">2020-12-25T15:48:00Z</dcterms:modified>
</cp:coreProperties>
</file>