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80" w:rsidRDefault="00265380" w:rsidP="00265380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265380" w:rsidRDefault="00265380">
      <w:pPr>
        <w:rPr>
          <w:noProof/>
          <w:lang w:eastAsia="ru-RU"/>
        </w:rPr>
      </w:pPr>
    </w:p>
    <w:p w:rsidR="004327CA" w:rsidRDefault="00265380">
      <w:r>
        <w:rPr>
          <w:noProof/>
          <w:lang w:eastAsia="ru-RU"/>
        </w:rPr>
        <w:drawing>
          <wp:inline distT="0" distB="0" distL="0" distR="0" wp14:anchorId="153B4E4A" wp14:editId="1F3718D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380" w:rsidRPr="00AC715D" w:rsidRDefault="00265380" w:rsidP="0026538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17  (180</w:t>
      </w:r>
      <w:r w:rsidRPr="00AC715D">
        <w:rPr>
          <w:rFonts w:cs="Times New Roman"/>
          <w:b/>
          <w:szCs w:val="28"/>
        </w:rPr>
        <w:t xml:space="preserve">)  </w:t>
      </w:r>
    </w:p>
    <w:p w:rsidR="00265380" w:rsidRPr="00AC715D" w:rsidRDefault="00265380" w:rsidP="0026538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19 октября</w:t>
      </w:r>
      <w:r w:rsidRPr="00AC715D">
        <w:rPr>
          <w:rFonts w:cs="Times New Roman"/>
          <w:b/>
          <w:szCs w:val="28"/>
        </w:rPr>
        <w:t xml:space="preserve">  2020 год</w:t>
      </w:r>
    </w:p>
    <w:p w:rsidR="00265380" w:rsidRPr="00AC715D" w:rsidRDefault="00265380" w:rsidP="00265380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265380" w:rsidRDefault="00265380" w:rsidP="00265380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265380" w:rsidRDefault="00265380" w:rsidP="00265380">
      <w:pPr>
        <w:spacing w:line="240" w:lineRule="auto"/>
        <w:jc w:val="center"/>
        <w:rPr>
          <w:rFonts w:cs="Times New Roman"/>
          <w:b/>
          <w:szCs w:val="28"/>
        </w:rPr>
      </w:pP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ЗАКЛЮЧЕНИЕ </w:t>
      </w: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ПО РЕЗУЛЬТАТАМ ПУБЛИЧНЫХ СЛУШАНИЙ </w:t>
      </w: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>В СЕЛЬСКОМ ПОСЕЛЕНИИ АРЗАМАСЦЕВКА</w:t>
      </w: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МУНИЦИПАЛЬНОГО РАЙОНА БОГАТОВСКИЙ </w:t>
      </w: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САМАРСКОЙ ОБЛАСТИ </w:t>
      </w:r>
    </w:p>
    <w:p w:rsidR="00265380" w:rsidRPr="00265380" w:rsidRDefault="00265380" w:rsidP="00265380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19.10.2020  года  </w:t>
      </w:r>
    </w:p>
    <w:p w:rsidR="00265380" w:rsidRPr="00265380" w:rsidRDefault="00265380" w:rsidP="00265380">
      <w:pPr>
        <w:tabs>
          <w:tab w:val="left" w:pos="5749"/>
        </w:tabs>
        <w:suppressAutoHyphens/>
        <w:spacing w:line="240" w:lineRule="auto"/>
        <w:ind w:right="-5"/>
        <w:rPr>
          <w:rFonts w:eastAsia="Times New Roman" w:cs="Times New Roman"/>
          <w:sz w:val="24"/>
          <w:szCs w:val="24"/>
          <w:lang w:eastAsia="ar-SA"/>
        </w:rPr>
      </w:pPr>
      <w:r w:rsidRPr="00265380">
        <w:rPr>
          <w:rFonts w:eastAsia="Times New Roman" w:cs="Times New Roman"/>
          <w:sz w:val="24"/>
          <w:szCs w:val="24"/>
          <w:lang w:eastAsia="ar-SA"/>
        </w:rPr>
        <w:tab/>
      </w:r>
    </w:p>
    <w:p w:rsidR="00265380" w:rsidRPr="00265380" w:rsidRDefault="00265380" w:rsidP="00265380">
      <w:pPr>
        <w:suppressAutoHyphens/>
        <w:spacing w:line="240" w:lineRule="auto"/>
        <w:ind w:left="851" w:hanging="851"/>
        <w:jc w:val="both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      1. Дата проведения публичных слушаний — с 29.09.2020 года  по 20.10.2020 года.</w:t>
      </w: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ind w:left="851" w:hanging="491"/>
        <w:jc w:val="both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>2.  Место проведения публичных слушаний — 446637, Самарская область, Богатовский район, с. Арзамасцевка, ул. Школьная, д.24</w:t>
      </w: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>Основание проведения публичных слушаний — постановление Администрации сельского поселения Арзамасцевка муниципального района Богатовский Самарской области от 29.09.2020 года № 77 «</w:t>
      </w:r>
      <w:r w:rsidRPr="00265380">
        <w:rPr>
          <w:rFonts w:eastAsia="Times New Roman" w:cs="Times New Roman"/>
          <w:szCs w:val="28"/>
          <w:lang w:eastAsia="ar-SA"/>
        </w:rPr>
        <w:t xml:space="preserve">О назначении публичных слушаний по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предоставлению разрешения </w:t>
      </w:r>
      <w:r w:rsidRPr="00265380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 земельного участка»</w:t>
      </w:r>
      <w:r w:rsidRPr="00265380">
        <w:rPr>
          <w:rFonts w:eastAsia="Times New Roman" w:cs="Times New Roman"/>
          <w:iCs/>
          <w:szCs w:val="28"/>
          <w:lang w:eastAsia="ar-SA"/>
        </w:rPr>
        <w:t xml:space="preserve">. </w:t>
      </w:r>
    </w:p>
    <w:p w:rsidR="00265380" w:rsidRPr="00265380" w:rsidRDefault="00265380" w:rsidP="00265380">
      <w:pPr>
        <w:suppressAutoHyphens/>
        <w:spacing w:line="240" w:lineRule="auto"/>
        <w:ind w:left="360"/>
        <w:jc w:val="both"/>
        <w:rPr>
          <w:rFonts w:eastAsia="Times New Roman" w:cs="Times New Roman"/>
          <w:iCs/>
          <w:szCs w:val="28"/>
          <w:lang w:eastAsia="ar-SA"/>
        </w:rPr>
      </w:pPr>
    </w:p>
    <w:p w:rsidR="00265380" w:rsidRPr="00265380" w:rsidRDefault="00265380" w:rsidP="00265380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Вопрос, вынесенный на публичные слушания —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предоставление разрешения </w:t>
      </w:r>
      <w:r w:rsidRPr="00265380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265380">
        <w:rPr>
          <w:rFonts w:eastAsia="Times New Roman" w:cs="Times New Roman"/>
          <w:iCs/>
          <w:szCs w:val="28"/>
          <w:lang w:eastAsia="ar-SA"/>
        </w:rPr>
        <w:t>.</w:t>
      </w:r>
    </w:p>
    <w:p w:rsidR="00265380" w:rsidRPr="00265380" w:rsidRDefault="00265380" w:rsidP="00265380">
      <w:pPr>
        <w:suppressAutoHyphens/>
        <w:spacing w:line="240" w:lineRule="auto"/>
        <w:ind w:left="720"/>
        <w:contextualSpacing/>
        <w:rPr>
          <w:rFonts w:eastAsia="Times New Roman" w:cs="Times New Roman"/>
          <w:iCs/>
          <w:szCs w:val="28"/>
          <w:lang w:eastAsia="ar-SA"/>
        </w:rPr>
      </w:pPr>
    </w:p>
    <w:p w:rsidR="00265380" w:rsidRPr="00265380" w:rsidRDefault="00265380" w:rsidP="00265380">
      <w:pPr>
        <w:spacing w:line="240" w:lineRule="auto"/>
        <w:ind w:right="-15" w:firstLine="540"/>
        <w:jc w:val="both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iCs/>
          <w:szCs w:val="28"/>
          <w:lang w:eastAsia="ar-SA"/>
        </w:rPr>
        <w:t xml:space="preserve">5. Возражений  о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предоставления разрешения </w:t>
      </w:r>
      <w:r w:rsidRPr="00265380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265380">
        <w:rPr>
          <w:rFonts w:eastAsia="Times New Roman" w:cs="Times New Roman"/>
          <w:iCs/>
          <w:szCs w:val="28"/>
          <w:lang w:eastAsia="ar-SA"/>
        </w:rPr>
        <w:t xml:space="preserve"> по адресу: </w:t>
      </w:r>
      <w:r w:rsidRPr="00265380">
        <w:rPr>
          <w:rFonts w:eastAsia="Times New Roman" w:cs="Times New Roman"/>
          <w:szCs w:val="28"/>
          <w:lang w:eastAsia="ar-SA"/>
        </w:rPr>
        <w:t xml:space="preserve">Самарская область, Богатовский район,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с. Арзамасцевка, ул. Садовая, 2А, </w:t>
      </w:r>
      <w:r w:rsidRPr="00265380">
        <w:rPr>
          <w:rFonts w:eastAsia="Times New Roman" w:cs="Times New Roman"/>
          <w:szCs w:val="28"/>
          <w:lang w:eastAsia="ar-SA"/>
        </w:rPr>
        <w:t xml:space="preserve"> кадастровый номер 63:13:0101011:78,  площадь 560 кв. м:</w:t>
      </w:r>
    </w:p>
    <w:p w:rsidR="00265380" w:rsidRPr="00265380" w:rsidRDefault="00265380" w:rsidP="00265380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265380">
        <w:rPr>
          <w:rFonts w:eastAsia="Times New Roman" w:cs="Times New Roman"/>
          <w:b/>
          <w:color w:val="000000"/>
          <w:szCs w:val="28"/>
          <w:lang w:eastAsia="ar-SA"/>
        </w:rPr>
        <w:lastRenderedPageBreak/>
        <w:t>- осуществить строительство (реконструкцию) жилого дома по границе земельного участка</w:t>
      </w:r>
      <w:r w:rsidRPr="00265380">
        <w:rPr>
          <w:rFonts w:eastAsia="Times New Roman" w:cs="Times New Roman"/>
          <w:color w:val="000000"/>
          <w:szCs w:val="28"/>
          <w:lang w:eastAsia="ar-SA"/>
        </w:rPr>
        <w:t>, участниками публичных слушаний не высказано.</w:t>
      </w:r>
    </w:p>
    <w:p w:rsidR="00265380" w:rsidRPr="00265380" w:rsidRDefault="00265380" w:rsidP="00265380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iCs/>
          <w:szCs w:val="28"/>
          <w:lang w:eastAsia="ar-SA"/>
        </w:rPr>
      </w:pPr>
      <w:r w:rsidRPr="00265380">
        <w:rPr>
          <w:rFonts w:eastAsia="Times New Roman" w:cs="Times New Roman"/>
          <w:color w:val="000000"/>
          <w:szCs w:val="28"/>
          <w:lang w:eastAsia="ar-SA"/>
        </w:rPr>
        <w:t>6. Мнения, содержащие отрицательную оценку по вопросу публичных слушаний не высказаны</w:t>
      </w:r>
      <w:r w:rsidRPr="00265380">
        <w:rPr>
          <w:rFonts w:eastAsia="Times New Roman" w:cs="Times New Roman"/>
          <w:iCs/>
          <w:szCs w:val="28"/>
          <w:lang w:eastAsia="ar-SA"/>
        </w:rPr>
        <w:t>.</w:t>
      </w: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iCs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iCs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65380">
        <w:rPr>
          <w:rFonts w:eastAsia="Times New Roman" w:cs="Times New Roman"/>
          <w:sz w:val="24"/>
          <w:szCs w:val="24"/>
          <w:lang w:eastAsia="ar-SA"/>
        </w:rPr>
        <w:t xml:space="preserve">           </w:t>
      </w:r>
      <w:r w:rsidRPr="00265380">
        <w:rPr>
          <w:rFonts w:eastAsia="Times New Roman" w:cs="Times New Roman"/>
          <w:szCs w:val="28"/>
          <w:lang w:eastAsia="ar-SA"/>
        </w:rPr>
        <w:t xml:space="preserve">Председатель комиссии                                                   В. В. Мячкова                        </w:t>
      </w:r>
    </w:p>
    <w:p w:rsidR="00265380" w:rsidRPr="00265380" w:rsidRDefault="00265380" w:rsidP="00265380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65380" w:rsidRPr="00265380" w:rsidRDefault="00265380" w:rsidP="00265380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265380" w:rsidRPr="00265380" w:rsidRDefault="00265380" w:rsidP="00265380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right="-5"/>
        <w:outlineLvl w:val="1"/>
        <w:rPr>
          <w:rFonts w:eastAsia="Times New Roman" w:cs="Times New Roman"/>
          <w:bCs/>
          <w:iCs/>
          <w:sz w:val="40"/>
          <w:szCs w:val="40"/>
          <w:lang w:eastAsia="ar-SA"/>
        </w:rPr>
      </w:pPr>
    </w:p>
    <w:p w:rsidR="00265380" w:rsidRPr="00265380" w:rsidRDefault="00265380" w:rsidP="00265380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bCs/>
          <w:iCs/>
          <w:sz w:val="40"/>
          <w:szCs w:val="40"/>
          <w:lang w:eastAsia="ar-SA"/>
        </w:rPr>
      </w:pPr>
      <w:r w:rsidRPr="00265380">
        <w:rPr>
          <w:rFonts w:eastAsia="Times New Roman" w:cs="Times New Roman"/>
          <w:iCs/>
          <w:sz w:val="40"/>
          <w:szCs w:val="40"/>
          <w:lang w:eastAsia="ar-SA"/>
        </w:rPr>
        <w:t>АДМИНИСТРАЦИЯ</w:t>
      </w:r>
    </w:p>
    <w:p w:rsidR="00265380" w:rsidRPr="00265380" w:rsidRDefault="00265380" w:rsidP="00265380">
      <w:pPr>
        <w:keepNext/>
        <w:numPr>
          <w:ilvl w:val="1"/>
          <w:numId w:val="0"/>
        </w:numPr>
        <w:tabs>
          <w:tab w:val="num" w:pos="0"/>
        </w:tabs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/>
          <w:iCs/>
          <w:sz w:val="40"/>
          <w:szCs w:val="40"/>
          <w:lang w:eastAsia="ar-SA"/>
        </w:rPr>
      </w:pPr>
      <w:r w:rsidRPr="00265380">
        <w:rPr>
          <w:rFonts w:eastAsia="Times New Roman" w:cs="Times New Roman"/>
          <w:bCs/>
          <w:iCs/>
          <w:sz w:val="40"/>
          <w:szCs w:val="40"/>
          <w:lang w:eastAsia="ar-SA"/>
        </w:rPr>
        <w:t>СЕЛЬСКОГО  ПОСЕЛЕНИЯ АРЗАМАСЦЕВКА</w:t>
      </w:r>
    </w:p>
    <w:p w:rsidR="00265380" w:rsidRPr="00265380" w:rsidRDefault="00265380" w:rsidP="00265380">
      <w:pPr>
        <w:suppressAutoHyphens/>
        <w:spacing w:line="240" w:lineRule="auto"/>
        <w:ind w:right="-5"/>
        <w:jc w:val="center"/>
        <w:rPr>
          <w:rFonts w:eastAsia="Times New Roman" w:cs="Times New Roman"/>
          <w:iCs/>
          <w:sz w:val="40"/>
          <w:szCs w:val="40"/>
          <w:lang w:eastAsia="ar-SA"/>
        </w:rPr>
      </w:pPr>
      <w:r w:rsidRPr="00265380">
        <w:rPr>
          <w:rFonts w:eastAsia="Times New Roman" w:cs="Times New Roman"/>
          <w:iCs/>
          <w:sz w:val="40"/>
          <w:szCs w:val="40"/>
          <w:lang w:eastAsia="ar-SA"/>
        </w:rPr>
        <w:t>МУНИЦИПАЛЬНОГО РАЙОНА БОГАТОВСКИЙ</w:t>
      </w:r>
    </w:p>
    <w:p w:rsidR="00265380" w:rsidRPr="00265380" w:rsidRDefault="00265380" w:rsidP="00265380">
      <w:pPr>
        <w:suppressAutoHyphens/>
        <w:spacing w:line="240" w:lineRule="auto"/>
        <w:ind w:right="-5"/>
        <w:jc w:val="center"/>
        <w:rPr>
          <w:rFonts w:eastAsia="Times New Roman" w:cs="Times New Roman"/>
          <w:iCs/>
          <w:sz w:val="22"/>
          <w:lang w:eastAsia="ar-SA"/>
        </w:rPr>
      </w:pPr>
      <w:r w:rsidRPr="00265380">
        <w:rPr>
          <w:rFonts w:eastAsia="Times New Roman" w:cs="Times New Roman"/>
          <w:iCs/>
          <w:sz w:val="40"/>
          <w:szCs w:val="40"/>
          <w:lang w:eastAsia="ar-SA"/>
        </w:rPr>
        <w:t>САМАРСКОЙ ОБЛАСТИ</w:t>
      </w:r>
    </w:p>
    <w:p w:rsidR="00265380" w:rsidRPr="00265380" w:rsidRDefault="00265380" w:rsidP="00265380">
      <w:pPr>
        <w:suppressAutoHyphens/>
        <w:spacing w:line="240" w:lineRule="auto"/>
        <w:ind w:right="-5"/>
        <w:jc w:val="center"/>
        <w:rPr>
          <w:rFonts w:eastAsia="Times New Roman" w:cs="Times New Roman"/>
          <w:iCs/>
          <w:sz w:val="22"/>
          <w:lang w:eastAsia="ar-SA"/>
        </w:rPr>
      </w:pPr>
    </w:p>
    <w:p w:rsidR="00265380" w:rsidRPr="00265380" w:rsidRDefault="00265380" w:rsidP="00265380">
      <w:pPr>
        <w:tabs>
          <w:tab w:val="left" w:pos="3960"/>
          <w:tab w:val="left" w:pos="4500"/>
        </w:tabs>
        <w:suppressAutoHyphens/>
        <w:spacing w:line="240" w:lineRule="auto"/>
        <w:ind w:right="-5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265380">
        <w:rPr>
          <w:rFonts w:eastAsia="Times New Roman" w:cs="Times New Roman"/>
          <w:bCs/>
          <w:iCs/>
          <w:sz w:val="48"/>
          <w:szCs w:val="48"/>
          <w:lang w:eastAsia="ar-SA"/>
        </w:rPr>
        <w:t>ПОСТАНОВЛЕНИЕ</w:t>
      </w:r>
    </w:p>
    <w:p w:rsidR="00265380" w:rsidRPr="00265380" w:rsidRDefault="00265380" w:rsidP="00265380">
      <w:pPr>
        <w:tabs>
          <w:tab w:val="left" w:pos="3960"/>
          <w:tab w:val="left" w:pos="4500"/>
        </w:tabs>
        <w:suppressAutoHyphens/>
        <w:spacing w:line="240" w:lineRule="auto"/>
        <w:ind w:right="-5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ind w:right="-5"/>
        <w:jc w:val="both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bCs/>
          <w:iCs/>
          <w:szCs w:val="28"/>
          <w:lang w:eastAsia="ar-SA"/>
        </w:rPr>
        <w:t>от 19.10.2020 г.                                                                           №  81</w:t>
      </w: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tabs>
          <w:tab w:val="left" w:pos="9355"/>
        </w:tabs>
        <w:suppressAutoHyphens/>
        <w:spacing w:line="240" w:lineRule="auto"/>
        <w:ind w:right="-5"/>
        <w:jc w:val="center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bCs/>
          <w:szCs w:val="28"/>
          <w:lang w:eastAsia="ar-SA"/>
        </w:rPr>
        <w:t xml:space="preserve">О предоставлении разрешения </w:t>
      </w:r>
      <w:r w:rsidRPr="00265380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</w:p>
    <w:p w:rsidR="00265380" w:rsidRPr="00265380" w:rsidRDefault="00265380" w:rsidP="00265380">
      <w:pPr>
        <w:tabs>
          <w:tab w:val="left" w:pos="9355"/>
        </w:tabs>
        <w:suppressAutoHyphens/>
        <w:spacing w:line="240" w:lineRule="auto"/>
        <w:ind w:right="-5"/>
        <w:jc w:val="both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265380">
        <w:rPr>
          <w:rFonts w:eastAsia="Times New Roman" w:cs="Times New Roman"/>
          <w:szCs w:val="28"/>
          <w:lang w:eastAsia="ar-SA"/>
        </w:rPr>
        <w:t xml:space="preserve">Рассмотрев заявление </w:t>
      </w:r>
      <w:r w:rsidRPr="00265380">
        <w:rPr>
          <w:rFonts w:eastAsia="Times New Roman" w:cs="Times New Roman"/>
          <w:bCs/>
          <w:szCs w:val="28"/>
          <w:lang w:eastAsia="ar-SA"/>
        </w:rPr>
        <w:t>гр.</w:t>
      </w:r>
      <w:r w:rsidRPr="00265380">
        <w:rPr>
          <w:rFonts w:eastAsia="Times New Roman" w:cs="Times New Roman"/>
          <w:iCs/>
          <w:szCs w:val="28"/>
          <w:lang w:eastAsia="ar-SA"/>
        </w:rPr>
        <w:t xml:space="preserve"> Костюкова Сергея Владимировича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, проживающего по адресу: Самарская область, Богатовский район, </w:t>
      </w:r>
    </w:p>
    <w:p w:rsidR="00265380" w:rsidRPr="00265380" w:rsidRDefault="00265380" w:rsidP="00265380">
      <w:pPr>
        <w:suppressAutoHyphens/>
        <w:spacing w:line="240" w:lineRule="auto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265380">
        <w:rPr>
          <w:rFonts w:eastAsia="Times New Roman" w:cs="Times New Roman"/>
          <w:bCs/>
          <w:szCs w:val="28"/>
          <w:lang w:eastAsia="ar-SA"/>
        </w:rPr>
        <w:t xml:space="preserve">с. Арзамасцевка,  Садовая, д. 2А, о предоставлении разрешения </w:t>
      </w:r>
      <w:r w:rsidRPr="00265380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 земельного участка по адресу: </w:t>
      </w:r>
      <w:r w:rsidRPr="00265380">
        <w:rPr>
          <w:rFonts w:eastAsia="Times New Roman" w:cs="Times New Roman"/>
          <w:szCs w:val="28"/>
          <w:lang w:eastAsia="ar-SA"/>
        </w:rPr>
        <w:t xml:space="preserve">Самарская область, Богатовский район,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с. Арзамасцевка, Садовая,  2А, </w:t>
      </w:r>
      <w:r w:rsidRPr="00265380">
        <w:rPr>
          <w:rFonts w:eastAsia="Times New Roman" w:cs="Times New Roman"/>
          <w:szCs w:val="28"/>
          <w:lang w:eastAsia="ar-SA"/>
        </w:rPr>
        <w:t xml:space="preserve"> кадастровый номер 63:13:0101011:78, площадь 560 кв. м.</w:t>
      </w:r>
      <w:r w:rsidRPr="00265380">
        <w:rPr>
          <w:rFonts w:eastAsia="Times New Roman" w:cs="Times New Roman"/>
          <w:bCs/>
          <w:iCs/>
          <w:color w:val="000000"/>
          <w:szCs w:val="28"/>
          <w:lang w:eastAsia="ar-SA"/>
        </w:rPr>
        <w:t xml:space="preserve">, </w:t>
      </w:r>
      <w:r w:rsidRPr="00265380">
        <w:rPr>
          <w:rFonts w:eastAsia="Times New Roman" w:cs="Times New Roman"/>
          <w:color w:val="000000"/>
          <w:szCs w:val="28"/>
          <w:lang w:eastAsia="ar-SA"/>
        </w:rPr>
        <w:t xml:space="preserve">с учетом заключения по результатам публичных слушаний в сельском поселении Арзамасцевка от 19.10.2020 г., </w:t>
      </w:r>
      <w:r w:rsidRPr="00265380">
        <w:rPr>
          <w:rFonts w:eastAsia="Times New Roman" w:cs="Times New Roman"/>
          <w:szCs w:val="28"/>
          <w:lang w:eastAsia="ar-SA"/>
        </w:rPr>
        <w:t>представленную рекомендацию срочной комиссии,</w:t>
      </w:r>
      <w:r w:rsidRPr="00265380">
        <w:rPr>
          <w:rFonts w:eastAsia="Times New Roman" w:cs="Times New Roman"/>
          <w:color w:val="000000"/>
          <w:szCs w:val="28"/>
          <w:lang w:eastAsia="ar-SA"/>
        </w:rPr>
        <w:t xml:space="preserve"> и в соответствии с п. 6 ст. 40 Градостроительного кодекса РФ от 29.12.2004 г. № 190 — ФЗ,  ПОСТАНОВЛЯЮ:</w:t>
      </w:r>
    </w:p>
    <w:p w:rsidR="00265380" w:rsidRPr="00265380" w:rsidRDefault="00265380" w:rsidP="00265380">
      <w:pPr>
        <w:numPr>
          <w:ilvl w:val="0"/>
          <w:numId w:val="3"/>
        </w:numPr>
        <w:suppressAutoHyphens/>
        <w:spacing w:line="240" w:lineRule="auto"/>
        <w:ind w:firstLine="709"/>
        <w:contextualSpacing/>
        <w:rPr>
          <w:bCs/>
          <w:color w:val="000000"/>
          <w:szCs w:val="28"/>
          <w:lang w:eastAsia="ru-RU"/>
        </w:rPr>
      </w:pPr>
      <w:r w:rsidRPr="00265380">
        <w:rPr>
          <w:rFonts w:eastAsia="Times New Roman" w:cs="Times New Roman"/>
          <w:color w:val="000000"/>
          <w:szCs w:val="28"/>
          <w:lang w:eastAsia="ar-SA"/>
        </w:rPr>
        <w:t>П</w:t>
      </w:r>
      <w:r w:rsidRPr="00265380">
        <w:rPr>
          <w:rFonts w:eastAsia="Times New Roman" w:cs="Times New Roman"/>
          <w:bCs/>
          <w:color w:val="000000"/>
          <w:szCs w:val="28"/>
          <w:lang w:eastAsia="ar-SA"/>
        </w:rPr>
        <w:t xml:space="preserve">редоставить разрешение </w:t>
      </w:r>
      <w:r w:rsidRPr="00265380">
        <w:rPr>
          <w:rFonts w:eastAsia="Times New Roman" w:cs="Times New Roman"/>
          <w:color w:val="000000"/>
          <w:szCs w:val="28"/>
          <w:lang w:eastAsia="ar-SA"/>
        </w:rPr>
        <w:t>на отклонение от предельных параметров разрешенного строительства для</w:t>
      </w:r>
      <w:r w:rsidRPr="00265380">
        <w:rPr>
          <w:rFonts w:eastAsia="Times New Roman" w:cs="Times New Roman"/>
          <w:bCs/>
          <w:color w:val="000000"/>
          <w:szCs w:val="28"/>
          <w:lang w:eastAsia="ar-SA"/>
        </w:rPr>
        <w:t xml:space="preserve"> земельного участка</w:t>
      </w:r>
      <w:r w:rsidRPr="00265380">
        <w:rPr>
          <w:rFonts w:eastAsia="Times New Roman" w:cs="Times New Roman"/>
          <w:color w:val="000000"/>
          <w:szCs w:val="28"/>
          <w:lang w:eastAsia="ar-SA"/>
        </w:rPr>
        <w:t xml:space="preserve"> по адресу: </w:t>
      </w:r>
      <w:r w:rsidRPr="00265380">
        <w:rPr>
          <w:rFonts w:eastAsia="Times New Roman" w:cs="Times New Roman"/>
          <w:szCs w:val="28"/>
          <w:lang w:eastAsia="ar-SA"/>
        </w:rPr>
        <w:t xml:space="preserve">Самарская область, Богатовский район, </w:t>
      </w:r>
      <w:r w:rsidRPr="00265380">
        <w:rPr>
          <w:rFonts w:eastAsia="Times New Roman" w:cs="Times New Roman"/>
          <w:bCs/>
          <w:szCs w:val="28"/>
          <w:lang w:eastAsia="ar-SA"/>
        </w:rPr>
        <w:t xml:space="preserve">с. Арзамасцевка, ул. Садовая, 2А, </w:t>
      </w:r>
      <w:r w:rsidRPr="00265380">
        <w:rPr>
          <w:rFonts w:eastAsia="Times New Roman" w:cs="Times New Roman"/>
          <w:szCs w:val="28"/>
          <w:lang w:eastAsia="ar-SA"/>
        </w:rPr>
        <w:t xml:space="preserve"> кадастровый номер 63:13:0101011:78, </w:t>
      </w:r>
      <w:r w:rsidRPr="00265380">
        <w:rPr>
          <w:szCs w:val="28"/>
          <w:lang w:eastAsia="ru-RU"/>
        </w:rPr>
        <w:t>категория земель: земли населенных пунктов, разрешенное использование: для индивидуального жилищного строительства, площадь 560 кв. м.</w:t>
      </w:r>
      <w:r w:rsidRPr="00265380">
        <w:rPr>
          <w:bCs/>
          <w:color w:val="000000"/>
          <w:szCs w:val="28"/>
          <w:lang w:eastAsia="ru-RU"/>
        </w:rPr>
        <w:t xml:space="preserve">: </w:t>
      </w:r>
    </w:p>
    <w:p w:rsidR="00265380" w:rsidRPr="00265380" w:rsidRDefault="00265380" w:rsidP="00265380">
      <w:pPr>
        <w:suppressAutoHyphens/>
        <w:spacing w:line="240" w:lineRule="auto"/>
        <w:ind w:left="360" w:firstLine="349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color w:val="000000"/>
          <w:szCs w:val="28"/>
          <w:lang w:eastAsia="ar-SA"/>
        </w:rPr>
        <w:t xml:space="preserve">- </w:t>
      </w:r>
      <w:r w:rsidRPr="00265380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Pr="00265380">
        <w:rPr>
          <w:rFonts w:eastAsia="Times New Roman" w:cs="Times New Roman"/>
          <w:color w:val="000000"/>
          <w:szCs w:val="28"/>
          <w:lang w:eastAsia="ar-SA"/>
        </w:rPr>
        <w:t>осуществить строительство (реконструкцию) жилого дома по границе земельного участка.</w:t>
      </w:r>
    </w:p>
    <w:p w:rsidR="00265380" w:rsidRPr="00265380" w:rsidRDefault="00265380" w:rsidP="00265380">
      <w:pPr>
        <w:spacing w:line="240" w:lineRule="auto"/>
        <w:rPr>
          <w:szCs w:val="28"/>
          <w:lang w:eastAsia="ru-RU"/>
        </w:rPr>
      </w:pPr>
      <w:r w:rsidRPr="00265380">
        <w:rPr>
          <w:rFonts w:eastAsia="Times New Roman" w:cs="Times New Roman"/>
          <w:color w:val="000000"/>
          <w:szCs w:val="28"/>
          <w:lang w:eastAsia="ar-SA"/>
        </w:rPr>
        <w:lastRenderedPageBreak/>
        <w:t xml:space="preserve">                  2.  </w:t>
      </w:r>
      <w:r w:rsidRPr="00265380">
        <w:rPr>
          <w:szCs w:val="28"/>
          <w:lang w:eastAsia="ru-RU"/>
        </w:rPr>
        <w:t>Данное постановление разместить на официальном сайте администрации муниципального района Богатовский Самарской области bogatoe.samre</w:t>
      </w:r>
      <w:r w:rsidRPr="00265380">
        <w:rPr>
          <w:szCs w:val="28"/>
          <w:lang w:val="en-US" w:eastAsia="ru-RU"/>
        </w:rPr>
        <w:t>g</w:t>
      </w:r>
      <w:r w:rsidRPr="00265380">
        <w:rPr>
          <w:szCs w:val="28"/>
          <w:lang w:eastAsia="ru-RU"/>
        </w:rPr>
        <w:t>ion.ru в разделе «Сельское поселение Арзамасцевка» и опубликовать в районной газете «Красное знамя».</w:t>
      </w:r>
    </w:p>
    <w:p w:rsidR="00265380" w:rsidRPr="00265380" w:rsidRDefault="00265380" w:rsidP="00265380">
      <w:pPr>
        <w:spacing w:line="240" w:lineRule="auto"/>
        <w:ind w:left="720"/>
        <w:contextualSpacing/>
        <w:rPr>
          <w:szCs w:val="28"/>
          <w:lang w:eastAsia="ru-RU"/>
        </w:rPr>
      </w:pPr>
      <w:r w:rsidRPr="00265380">
        <w:rPr>
          <w:szCs w:val="28"/>
          <w:u w:color="FFFFFF"/>
          <w:lang w:eastAsia="ru-RU"/>
        </w:rPr>
        <w:t xml:space="preserve">         3.   Настоящее постановление вступает в силу со  дня официального опубликования.</w:t>
      </w:r>
    </w:p>
    <w:p w:rsidR="00265380" w:rsidRPr="00265380" w:rsidRDefault="00265380" w:rsidP="00265380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265380" w:rsidRPr="00265380" w:rsidRDefault="00265380" w:rsidP="00265380">
      <w:pPr>
        <w:suppressAutoHyphens/>
        <w:spacing w:line="200" w:lineRule="atLeast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szCs w:val="28"/>
          <w:lang w:eastAsia="ar-SA"/>
        </w:rPr>
        <w:t>И. о. Главы сельского поселения Арзамасцевка</w:t>
      </w:r>
    </w:p>
    <w:p w:rsidR="00265380" w:rsidRPr="00265380" w:rsidRDefault="00265380" w:rsidP="00265380">
      <w:pPr>
        <w:suppressAutoHyphens/>
        <w:spacing w:line="200" w:lineRule="atLeast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szCs w:val="28"/>
          <w:lang w:eastAsia="ar-SA"/>
        </w:rPr>
        <w:t xml:space="preserve">муниципального района Богатовский </w:t>
      </w: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szCs w:val="28"/>
          <w:lang w:eastAsia="ar-SA"/>
        </w:rPr>
        <w:t xml:space="preserve">Самарской области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                   </w:t>
      </w:r>
      <w:r w:rsidRPr="00265380">
        <w:rPr>
          <w:rFonts w:eastAsia="Times New Roman" w:cs="Times New Roman"/>
          <w:szCs w:val="28"/>
          <w:lang w:eastAsia="ar-SA"/>
        </w:rPr>
        <w:t xml:space="preserve">   В. В. Мячкова   </w:t>
      </w: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</w:p>
    <w:p w:rsidR="00265380" w:rsidRPr="00265380" w:rsidRDefault="00265380" w:rsidP="00265380">
      <w:pPr>
        <w:suppressAutoHyphens/>
        <w:spacing w:line="200" w:lineRule="atLeast"/>
        <w:ind w:right="-5"/>
        <w:rPr>
          <w:rFonts w:eastAsia="Times New Roman" w:cs="Times New Roman"/>
          <w:szCs w:val="28"/>
          <w:lang w:eastAsia="ar-SA"/>
        </w:rPr>
      </w:pPr>
      <w:r w:rsidRPr="0026538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</w:t>
      </w:r>
    </w:p>
    <w:p w:rsidR="00265380" w:rsidRPr="00265380" w:rsidRDefault="00265380" w:rsidP="00265380">
      <w:pPr>
        <w:suppressAutoHyphens/>
        <w:spacing w:line="1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</w:p>
    <w:p w:rsidR="00265380" w:rsidRPr="00AC715D" w:rsidRDefault="00265380" w:rsidP="00265380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265380" w:rsidRPr="00AC715D" w:rsidRDefault="00265380" w:rsidP="00265380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</w:t>
      </w:r>
      <w:r>
        <w:rPr>
          <w:b/>
          <w:sz w:val="20"/>
          <w:szCs w:val="20"/>
        </w:rPr>
        <w:t xml:space="preserve"> Самарской области. Решение № 34 от 02.10</w:t>
      </w:r>
      <w:r w:rsidRPr="00AC715D">
        <w:rPr>
          <w:b/>
          <w:sz w:val="20"/>
          <w:szCs w:val="20"/>
        </w:rPr>
        <w:t xml:space="preserve">.2020 г.       </w:t>
      </w:r>
      <w:r>
        <w:rPr>
          <w:b/>
          <w:sz w:val="20"/>
          <w:szCs w:val="20"/>
        </w:rPr>
        <w:t xml:space="preserve">  Главный редактор Мячкова В.В.</w:t>
      </w:r>
      <w:r w:rsidRPr="00AC715D">
        <w:rPr>
          <w:b/>
          <w:sz w:val="20"/>
          <w:szCs w:val="20"/>
        </w:rPr>
        <w:t>.Тел.:3-91-67. Тираж 150 экз. Бесплатно.</w:t>
      </w:r>
    </w:p>
    <w:bookmarkEnd w:id="0"/>
    <w:p w:rsidR="00265380" w:rsidRDefault="00265380"/>
    <w:sectPr w:rsidR="002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438"/>
    <w:multiLevelType w:val="hybridMultilevel"/>
    <w:tmpl w:val="F45E4C24"/>
    <w:lvl w:ilvl="0" w:tplc="883499F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90"/>
    <w:rsid w:val="00265380"/>
    <w:rsid w:val="004327CA"/>
    <w:rsid w:val="00946190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2020-12-20T09:45:00Z</dcterms:created>
  <dcterms:modified xsi:type="dcterms:W3CDTF">2020-12-20T09:57:00Z</dcterms:modified>
</cp:coreProperties>
</file>