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46" w:rsidRPr="00CF5946" w:rsidRDefault="0071248D" w:rsidP="00CF5946">
      <w:pPr>
        <w:shd w:val="clear" w:color="auto" w:fill="FFFFFF"/>
        <w:spacing w:before="100" w:beforeAutospacing="1" w:after="100" w:afterAutospacing="1" w:line="405" w:lineRule="atLeast"/>
        <w:textAlignment w:val="baseline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bookmarkStart w:id="0" w:name="_GoBack"/>
      <w:r>
        <w:rPr>
          <w:rStyle w:val="a3"/>
          <w:rFonts w:ascii="Arial" w:hAnsi="Arial" w:cs="Arial"/>
          <w:color w:val="333333"/>
          <w:shd w:val="clear" w:color="auto" w:fill="FFFFFF"/>
        </w:rPr>
        <w:t>Критерии отнесения к социальному предпринимательству.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228"/>
        <w:gridCol w:w="4555"/>
      </w:tblGrid>
      <w:tr w:rsidR="00CF5946" w:rsidRPr="00CF5946" w:rsidTr="00CF5946"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bookmarkEnd w:id="0"/>
          <w:p w:rsidR="00CF5946" w:rsidRPr="00CF5946" w:rsidRDefault="00CF5946" w:rsidP="00CF5946">
            <w:pPr>
              <w:spacing w:after="0" w:line="405" w:lineRule="atLeast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F5946" w:rsidRPr="00CF5946" w:rsidRDefault="00CF5946" w:rsidP="00CF5946">
            <w:pPr>
              <w:spacing w:after="0" w:line="405" w:lineRule="atLeast"/>
              <w:jc w:val="center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Условие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F5946" w:rsidRPr="00CF5946" w:rsidRDefault="00CF5946" w:rsidP="00CF5946">
            <w:pPr>
              <w:spacing w:after="0" w:line="405" w:lineRule="atLeast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Категории/направления деятельности</w:t>
            </w:r>
          </w:p>
        </w:tc>
      </w:tr>
      <w:tr w:rsidR="00CF5946" w:rsidRPr="00CF5946" w:rsidTr="00CF5946"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F5946" w:rsidRPr="00CF5946" w:rsidRDefault="00CF5946" w:rsidP="00CF5946">
            <w:pPr>
              <w:spacing w:after="0" w:line="405" w:lineRule="atLeast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F5946" w:rsidRPr="00CF5946" w:rsidRDefault="00CF5946" w:rsidP="00CF5946">
            <w:pPr>
              <w:spacing w:after="0" w:line="405" w:lineRule="atLeast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Представитель МСП обеспечивает занятость следующих категорий граждан при условии, что:</w:t>
            </w:r>
          </w:p>
          <w:p w:rsidR="00CF5946" w:rsidRPr="00CF5946" w:rsidRDefault="00CF5946" w:rsidP="00CF5946">
            <w:pPr>
              <w:numPr>
                <w:ilvl w:val="0"/>
                <w:numId w:val="1"/>
              </w:numPr>
              <w:spacing w:before="120" w:after="120" w:line="405" w:lineRule="atLeast"/>
              <w:ind w:left="600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 xml:space="preserve">по итогам предыдущего календарного года </w:t>
            </w:r>
            <w:r w:rsidR="008A062E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 xml:space="preserve">среднесписочная </w:t>
            </w:r>
            <w:proofErr w:type="gramStart"/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среднесписочная</w:t>
            </w:r>
            <w:proofErr w:type="gramEnd"/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 xml:space="preserve"> численность лиц любой из таких категорий (относится к одной или нескольким) среди работников составляет не менее 50% (но не менее 2-х лиц таких категорий);</w:t>
            </w:r>
          </w:p>
          <w:p w:rsidR="00CF5946" w:rsidRPr="00CF5946" w:rsidRDefault="00CF5946" w:rsidP="00CF5946">
            <w:pPr>
              <w:numPr>
                <w:ilvl w:val="0"/>
                <w:numId w:val="1"/>
              </w:numPr>
              <w:spacing w:before="120" w:after="120" w:line="405" w:lineRule="atLeast"/>
              <w:ind w:left="600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доля расходов на оплату труда лиц любой из таких категорий (относится к одной или нескольким таким категориям) в расходах на оплату труда составляет не менее 25%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F5946" w:rsidRPr="00CF5946" w:rsidRDefault="00CF5946" w:rsidP="00CF5946">
            <w:pPr>
              <w:spacing w:after="0" w:line="405" w:lineRule="atLeast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Инвалиды и лица с ограниченными возможностями здоровья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Одинокие и/или многодетные родители, воспитывающие несовершеннолетних детей, в т. ч. детей-инвалидов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 xml:space="preserve">Пенсионеры и </w:t>
            </w:r>
            <w:r w:rsidR="0071248D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граждане предпенсионного возраста</w:t>
            </w: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 xml:space="preserve"> (в течение 5 лет до наступления возраста, дающего право на страховую пенсию по старости, в т. ч. назначаемую досрочно)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Выпускники детских домов в возрасте до 23 лет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Лица, освобожденные из мест лишения свободы и имеющие неснятую или непогашенную судимость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Беженцы и вынужденные переселенцы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Малоимущие граждане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Лица без определенного места жительства и занятий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 xml:space="preserve">Иные граждане, признанные </w:t>
            </w: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lastRenderedPageBreak/>
              <w:t>нуждающимися в социальном обслуживании</w:t>
            </w:r>
          </w:p>
        </w:tc>
      </w:tr>
      <w:tr w:rsidR="00CF5946" w:rsidRPr="00CF5946" w:rsidTr="00CF5946"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F5946" w:rsidRPr="00CF5946" w:rsidRDefault="00CF5946" w:rsidP="00CF5946">
            <w:pPr>
              <w:spacing w:after="0" w:line="405" w:lineRule="atLeast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F5946" w:rsidRPr="00CF5946" w:rsidRDefault="00CF5946" w:rsidP="00CF5946">
            <w:pPr>
              <w:spacing w:after="0" w:line="405" w:lineRule="atLeast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Представитель МСП (кроме см. выше) обеспечивает реализацию производимых гражданами из категорий, указанных в п. 1 таблицы, товаров (работ, услуг). При этом:</w:t>
            </w:r>
          </w:p>
          <w:p w:rsidR="00CF5946" w:rsidRPr="00CF5946" w:rsidRDefault="00CF5946" w:rsidP="00CF5946">
            <w:pPr>
              <w:numPr>
                <w:ilvl w:val="0"/>
                <w:numId w:val="2"/>
              </w:numPr>
              <w:spacing w:before="120" w:after="120" w:line="405" w:lineRule="atLeast"/>
              <w:ind w:left="600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доля доходов от такой деятельности по итогам предыдущего календарного года должна составлять не менее 50% в общем объеме доходов;</w:t>
            </w:r>
          </w:p>
          <w:p w:rsidR="00CF5946" w:rsidRPr="00CF5946" w:rsidRDefault="00CF5946" w:rsidP="00CF5946">
            <w:pPr>
              <w:numPr>
                <w:ilvl w:val="0"/>
                <w:numId w:val="2"/>
              </w:numPr>
              <w:spacing w:before="120" w:after="120" w:line="405" w:lineRule="atLeast"/>
              <w:ind w:left="600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доля полученной чистой прибыли за предшествующий календарный год, направленная на ведение такой деятельности в текущем календарном году – не менее 50% от размера указанной прибыли (в случае ее наличия)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F5946" w:rsidRPr="00CF5946" w:rsidRDefault="00CF5946" w:rsidP="00CF5946">
            <w:pPr>
              <w:spacing w:after="0" w:line="405" w:lineRule="atLeast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CF5946" w:rsidRPr="00CF5946" w:rsidTr="00CF5946"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F5946" w:rsidRPr="00CF5946" w:rsidRDefault="00CF5946" w:rsidP="00CF5946">
            <w:pPr>
              <w:spacing w:after="0" w:line="405" w:lineRule="atLeast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F5946" w:rsidRPr="00CF5946" w:rsidRDefault="00CF5946" w:rsidP="00CF5946">
            <w:pPr>
              <w:spacing w:after="0" w:line="405" w:lineRule="atLeast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Представитель МСП производит товары (работы, услуги), для категорий, указанных в п. 1 таблицы, в целях создания для них:</w:t>
            </w:r>
          </w:p>
          <w:p w:rsidR="00CF5946" w:rsidRPr="00CF5946" w:rsidRDefault="00CF5946" w:rsidP="00CF5946">
            <w:pPr>
              <w:numPr>
                <w:ilvl w:val="0"/>
                <w:numId w:val="3"/>
              </w:numPr>
              <w:spacing w:before="120" w:after="120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 xml:space="preserve">условий, позволяющих преодолеть или компенсировать </w:t>
            </w: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lastRenderedPageBreak/>
              <w:t>ограничения их жизнедеятельности;</w:t>
            </w:r>
          </w:p>
          <w:p w:rsidR="00CF5946" w:rsidRPr="00CF5946" w:rsidRDefault="00CF5946" w:rsidP="00CF5946">
            <w:pPr>
              <w:numPr>
                <w:ilvl w:val="0"/>
                <w:numId w:val="3"/>
              </w:numPr>
              <w:spacing w:before="120" w:after="120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возможностей участвовать наравне с другими в жизни общества.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Условия:</w:t>
            </w:r>
          </w:p>
          <w:p w:rsidR="00CF5946" w:rsidRPr="00CF5946" w:rsidRDefault="00CF5946" w:rsidP="00CF5946">
            <w:pPr>
              <w:numPr>
                <w:ilvl w:val="0"/>
                <w:numId w:val="4"/>
              </w:numPr>
              <w:spacing w:before="120" w:after="120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доля доходов от такой деятельности (видов такой деятельности) по итогам предыдущего календарного года составляет не менее 50% в общем объеме доходов;</w:t>
            </w:r>
          </w:p>
          <w:p w:rsidR="00CF5946" w:rsidRPr="00CF5946" w:rsidRDefault="00CF5946" w:rsidP="00CF5946">
            <w:pPr>
              <w:numPr>
                <w:ilvl w:val="0"/>
                <w:numId w:val="4"/>
              </w:numPr>
              <w:spacing w:before="120" w:after="120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доля полученной чистой прибыли за предшествующий календарный год, направленная на такую деятельность (виды такой деятельности) в текущем календарном году – не менее 50% от размера указанной прибыли (в случае её наличия).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В соответствии со следующими направлениями деятельности.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F5946" w:rsidRPr="00CF5946" w:rsidRDefault="00CF5946" w:rsidP="00CF5946">
            <w:pPr>
              <w:spacing w:after="0" w:line="405" w:lineRule="atLeast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lastRenderedPageBreak/>
              <w:t>Социально-бытовые услуги по поддержанию жизнедеятельности в быту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 xml:space="preserve">Социально-медицинские услуги по поддержанию и сохранению здоровья путем организации ухода, оказания содействия в </w:t>
            </w: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lastRenderedPageBreak/>
              <w:t>проведении оздоровительных мероприятий, систематического наблюдения для выявления отклонений в состоянии здоровья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Социально-психологические услуги по коррекции психологического состояния для адаптации в социальной среде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Социально-педагогические услуги по профилактике отклонений в поведении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Социально-трудовые услуги помощи в трудоустройстве и в решении иных проблем, связанных с трудовой адаптацией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Повышение коммуникативного потенциала, реабилитация и социальная адаптация, социальное сопровождение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Производство и/или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 xml:space="preserve">Организация отдыха и оздоровления инвалидов и </w:t>
            </w: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lastRenderedPageBreak/>
              <w:t>пенсионеров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Оказание услуг в сфере дополнительного образования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Создание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</w:t>
            </w:r>
          </w:p>
        </w:tc>
      </w:tr>
      <w:tr w:rsidR="00CF5946" w:rsidRPr="00CF5946" w:rsidTr="00CF5946"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F5946" w:rsidRPr="00CF5946" w:rsidRDefault="00CF5946" w:rsidP="00CF5946">
            <w:pPr>
              <w:spacing w:after="0" w:line="405" w:lineRule="atLeast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F5946" w:rsidRPr="00CF5946" w:rsidRDefault="00CF5946" w:rsidP="00CF5946">
            <w:pPr>
              <w:spacing w:after="0" w:line="405" w:lineRule="atLeast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Представитель МСП ведет деятельность, направленную на достижение общественно полезных целей и способствующую решению социальных проблем общества.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Условия:</w:t>
            </w:r>
          </w:p>
          <w:p w:rsidR="00CF5946" w:rsidRPr="00CF5946" w:rsidRDefault="00CF5946" w:rsidP="00CF5946">
            <w:pPr>
              <w:numPr>
                <w:ilvl w:val="0"/>
                <w:numId w:val="5"/>
              </w:numPr>
              <w:spacing w:before="120" w:after="120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доля доходов от такой деятельности (видов такой деятельности) по итогам предыдущего календарного года составляет не менее 50% в общем объеме доходов;</w:t>
            </w:r>
          </w:p>
          <w:p w:rsidR="00CF5946" w:rsidRPr="00CF5946" w:rsidRDefault="00CF5946" w:rsidP="00CF5946">
            <w:pPr>
              <w:numPr>
                <w:ilvl w:val="0"/>
                <w:numId w:val="5"/>
              </w:numPr>
              <w:spacing w:before="120" w:after="120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 xml:space="preserve">доля полученной чистой прибыли за предшествующий календарный год, направленная на такую деятельность (виды такой деятельности) в текущем </w:t>
            </w: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lastRenderedPageBreak/>
              <w:t>календарном году – не менее 50% от размера указанной прибыли (в случае её наличия).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В соответствии со следующими направлениями деятельности.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CF5946" w:rsidRPr="00CF5946" w:rsidRDefault="00CF5946" w:rsidP="00CF5946">
            <w:pPr>
              <w:spacing w:after="0" w:line="405" w:lineRule="atLeast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lastRenderedPageBreak/>
              <w:t>Психолого-педагогические и иные услуги по укреплению семьи, обеспечению семейного воспитания детей и поддержку материнства и детства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Организация отдыха и оздоровления детей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Услуги в сфере дошкольного образования и общего образования, дополнительного образования детей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 xml:space="preserve">Обучение работников и добровольцев (волонтеров) </w:t>
            </w: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lastRenderedPageBreak/>
              <w:t>социально ориентированных НКО, направленное на повышение качества предоставления услуг такими организациями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Культурно-просветительская деятельность (в т. ч.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:rsidR="00CF5946" w:rsidRPr="00CF5946" w:rsidRDefault="00CF5946" w:rsidP="00CF5946">
            <w:pPr>
              <w:spacing w:before="100" w:beforeAutospacing="1" w:after="100" w:afterAutospacing="1" w:line="405" w:lineRule="atLeast"/>
              <w:textAlignment w:val="baseline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F5946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  <w:t>Выпуск периодических печатных изданий и книг, связанных с образованием, наукой и культурой, включенных в утвержденный Правительством РФ перечень видов изданий и продукции, связанной с образованием, наукой и культурой, облагаемых при их реализации НДС по ставке 10%</w:t>
            </w:r>
            <w:proofErr w:type="gramEnd"/>
          </w:p>
        </w:tc>
      </w:tr>
    </w:tbl>
    <w:p w:rsidR="00CF5946" w:rsidRDefault="00CF5946"/>
    <w:sectPr w:rsidR="00CF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C3CF0"/>
    <w:multiLevelType w:val="multilevel"/>
    <w:tmpl w:val="2C0A02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60FFA"/>
    <w:multiLevelType w:val="multilevel"/>
    <w:tmpl w:val="55028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F6FF4"/>
    <w:multiLevelType w:val="multilevel"/>
    <w:tmpl w:val="65304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800F65"/>
    <w:multiLevelType w:val="multilevel"/>
    <w:tmpl w:val="A92ED6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90E5A"/>
    <w:multiLevelType w:val="multilevel"/>
    <w:tmpl w:val="7FDC8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09"/>
    <w:rsid w:val="000F4E56"/>
    <w:rsid w:val="0027623C"/>
    <w:rsid w:val="002C6BD9"/>
    <w:rsid w:val="0071248D"/>
    <w:rsid w:val="008A062E"/>
    <w:rsid w:val="00974900"/>
    <w:rsid w:val="009A049D"/>
    <w:rsid w:val="00CB01E5"/>
    <w:rsid w:val="00CF5946"/>
    <w:rsid w:val="00EC3418"/>
    <w:rsid w:val="00F52309"/>
    <w:rsid w:val="00F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E5"/>
  </w:style>
  <w:style w:type="paragraph" w:styleId="1">
    <w:name w:val="heading 1"/>
    <w:basedOn w:val="a"/>
    <w:link w:val="10"/>
    <w:uiPriority w:val="9"/>
    <w:qFormat/>
    <w:rsid w:val="00CB01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59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B01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F59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CF59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5946"/>
  </w:style>
  <w:style w:type="character" w:styleId="a5">
    <w:name w:val="Hyperlink"/>
    <w:basedOn w:val="a0"/>
    <w:uiPriority w:val="99"/>
    <w:semiHidden/>
    <w:unhideWhenUsed/>
    <w:rsid w:val="00CF5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E5"/>
  </w:style>
  <w:style w:type="paragraph" w:styleId="1">
    <w:name w:val="heading 1"/>
    <w:basedOn w:val="a"/>
    <w:link w:val="10"/>
    <w:uiPriority w:val="9"/>
    <w:qFormat/>
    <w:rsid w:val="00CB01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59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B01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F59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CF59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5946"/>
  </w:style>
  <w:style w:type="character" w:styleId="a5">
    <w:name w:val="Hyperlink"/>
    <w:basedOn w:val="a0"/>
    <w:uiPriority w:val="99"/>
    <w:semiHidden/>
    <w:unhideWhenUsed/>
    <w:rsid w:val="00CF5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</cp:revision>
  <dcterms:created xsi:type="dcterms:W3CDTF">2020-02-19T05:22:00Z</dcterms:created>
  <dcterms:modified xsi:type="dcterms:W3CDTF">2020-02-19T05:22:00Z</dcterms:modified>
</cp:coreProperties>
</file>