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color w:val="1F497D"/>
          <w:sz w:val="32"/>
          <w:szCs w:val="32"/>
          <w:bdr w:val="none" w:sz="0" w:space="0" w:color="auto" w:frame="1"/>
        </w:rPr>
        <w:t>Квалификационные требования для замещения должностей муницип</w:t>
      </w:r>
      <w:r>
        <w:rPr>
          <w:rFonts w:ascii="Times New Roman" w:eastAsia="Times New Roman" w:hAnsi="Times New Roman" w:cs="Times New Roman"/>
          <w:color w:val="1F497D"/>
          <w:sz w:val="32"/>
          <w:szCs w:val="32"/>
          <w:bdr w:val="none" w:sz="0" w:space="0" w:color="auto" w:frame="1"/>
        </w:rPr>
        <w:t>альной службы </w:t>
      </w:r>
      <w:r w:rsidRPr="00BE462A">
        <w:rPr>
          <w:rFonts w:ascii="Times New Roman" w:eastAsia="Times New Roman" w:hAnsi="Times New Roman" w:cs="Times New Roman"/>
          <w:color w:val="1F497D"/>
          <w:sz w:val="32"/>
          <w:szCs w:val="32"/>
          <w:bdr w:val="none" w:sz="0" w:space="0" w:color="auto" w:frame="1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1F497D"/>
          <w:sz w:val="32"/>
          <w:szCs w:val="32"/>
          <w:bdr w:val="none" w:sz="0" w:space="0" w:color="auto" w:frame="1"/>
        </w:rPr>
        <w:t xml:space="preserve"> Печинено</w:t>
      </w:r>
    </w:p>
    <w:p w:rsidR="00BE462A" w:rsidRPr="00BE462A" w:rsidRDefault="00BE462A" w:rsidP="00BE462A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Для замещения должностей муниципальной службы квалификационные требования предъявляются: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к уровню профессионального образования;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к стажу муниципальной службы (государственной службы) или стажу работы по специальности, направлению подготовки;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к профессиональным знаниям и навыкам, необходимым для исполнения должностных обязанностей.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8"/>
      <w:bookmarkEnd w:id="0"/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Для замещения должностей муниципальной службы сельского поселения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Печинено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устанавливаются следующие квалификационные требования к уровню профессионального образования: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по высшим, главным и ведущим должностям муниципальной службы – наличие высшего образования;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по старшим и младшим должностям муниципальной службы – наличие среднего профессионального образования.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2"/>
      <w:bookmarkEnd w:id="1"/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Для замещения должностей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Печинено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устанавливаются следующие квалификационные требования к стажу муниципальной службы (государственной службы) или стажу работы по специальности, направлению подготовки: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по высшим, главным и ведущим должностям муниципальной службы - стаж муниципальной службы (государственной службы) не менее 2 лет или стаж работы по специальности, направлению подготовки не менее 3 лет;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по старшим и младшим должностям муниципальной службы - без предъявления требований к стажу.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9"/>
      <w:bookmarkEnd w:id="2"/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В квалификационные требования к профессиональным знаниям и навыкам, необходимым для исполнения должностных обязанностей, входят: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для замещения высших должностей муниципальной службы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Печинено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знание </w:t>
      </w:r>
      <w:hyperlink r:id="rId4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 </w:t>
      </w:r>
      <w:hyperlink r:id="rId5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Самарской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области, законов и иных нор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мативных правовых актов Самарской  области, Устава Богатовского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и нормати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вных правовых актов Богатовского района, Устава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Печинено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Печинено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в рамках компетенции,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наличии допуска к государственной тайне), основ делопроизводства, правил деловой этики и требований к служебному поведению;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и муниципальными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 анализа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 для замещения главных должностей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Печинено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знание </w:t>
      </w:r>
      <w:hyperlink r:id="rId6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 </w:t>
      </w:r>
      <w:hyperlink r:id="rId7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Самарской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области, законов и иных нор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мативных правовых актов Самарской  области, Устава Богатовского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и нормати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вных правовых актов Богатовского района, Устава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Печинено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Печинено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 рамках компетенции,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навыки оперативного принятия и реализации управленческих решений, организации и обеспечения выполнения задач, анализа и прогнозирования, грамотного учета мнения коллег, организации работы по эффективному взаимодействию с государственными и муниципальными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 анализа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для замещения ведущих должностей муниципальной службы  Первомайского сельского поселения: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знание </w:t>
      </w:r>
      <w:hyperlink r:id="rId8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 </w:t>
      </w:r>
      <w:hyperlink r:id="rId9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Самарской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области, законов и иных нор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мативных правовых актов Самарской  области, Устава Богатовского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и нормати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вных правовых актов Богатовского района, Устава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Печинено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нормативных правовых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актов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Печинено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 рамках компетенции,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навыки эффективного планирования рабочего времени, обеспечения выполнения возложенных задач и поручений вышестоящих в порядке подчиненности должностных лиц, организации работы по эффективному взаимодействию с государственными и муниципальными органами и органами местного самоуправления,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для замещения старших должностей муниципальной службы  Первомайского сельского поселения: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знание </w:t>
      </w:r>
      <w:hyperlink r:id="rId10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 </w:t>
      </w:r>
      <w:hyperlink r:id="rId11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Самарской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области, законов и иных нор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мативных правовых актов Самарской  области, Устава Богатовского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и нормати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вных правовых актов Богатовского района, Устава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Печинено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Печинено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 рамках компетенции,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навыки эффективного планирования рабочего времени, обеспечения выполнения возложенных задач и поручений вышестоящих в порядке подчиненности должностных лиц,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 для замещения младших должностей муниципальной службы Конаковского района: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знание </w:t>
      </w:r>
      <w:hyperlink r:id="rId12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 </w:t>
      </w:r>
      <w:hyperlink r:id="rId13" w:history="1">
        <w:r w:rsidRPr="00BE462A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Самарской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области, законов и иных нор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мативных правовых актов Самарской  области, Устава Богатовского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и нормати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вных правовых актов Богатовского района, Устава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Печинено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Печинено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в рамках компетенции, а также основ организации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навыки эффективного планирования рабочего времени, выполнения возложенных задач и поручений вышестоящих в порядке подчиненности должностных лиц,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работы со служебными документами, адаптации к новой ситуации и новым подходам в решении поставленных задач, квалифицированной работы с гражданами.</w:t>
      </w:r>
    </w:p>
    <w:p w:rsidR="00BE462A" w:rsidRPr="00BE462A" w:rsidRDefault="00BE462A" w:rsidP="00BE462A">
      <w:pPr>
        <w:spacing w:beforeAutospacing="1" w:after="0" w:afterAutospacing="1" w:line="27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 Уставом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Печинено и законом Самарской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области могут быть установлены дополнительные требования к кандидатам на должность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Печинено </w:t>
      </w:r>
      <w:r w:rsidRPr="00BE46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контракту.</w:t>
      </w:r>
    </w:p>
    <w:p w:rsidR="00BE462A" w:rsidRDefault="00BE462A"/>
    <w:sectPr w:rsidR="00BE462A" w:rsidSect="009E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1915"/>
    <w:rsid w:val="00171915"/>
    <w:rsid w:val="001A2627"/>
    <w:rsid w:val="00883795"/>
    <w:rsid w:val="009E023B"/>
    <w:rsid w:val="00B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3B"/>
  </w:style>
  <w:style w:type="paragraph" w:styleId="1">
    <w:name w:val="heading 1"/>
    <w:basedOn w:val="a"/>
    <w:link w:val="10"/>
    <w:uiPriority w:val="9"/>
    <w:qFormat/>
    <w:rsid w:val="0017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1915"/>
    <w:rPr>
      <w:color w:val="0000FF"/>
      <w:u w:val="single"/>
    </w:rPr>
  </w:style>
  <w:style w:type="paragraph" w:customStyle="1" w:styleId="s15">
    <w:name w:val="s_15"/>
    <w:basedOn w:val="a"/>
    <w:rsid w:val="001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71915"/>
  </w:style>
  <w:style w:type="paragraph" w:customStyle="1" w:styleId="s9">
    <w:name w:val="s_9"/>
    <w:basedOn w:val="a"/>
    <w:rsid w:val="001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1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7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1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0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9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3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6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7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79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51ECA60CBB23755FC3370E60D131478768D6510A022E1C9E082Y4sEE" TargetMode="External"/><Relationship Id="rId13" Type="http://schemas.openxmlformats.org/officeDocument/2006/relationships/hyperlink" Target="consultantplus://offline/ref=51F51ECA60CBB23755FC2D7DF061491A7C75D46D1FF077B5C3EAD716AD9E5EC6BE2B3F516888A03ADA13E4Y7s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51ECA60CBB23755FC2D7DF061491A7C75D46D1FF077B5C3EAD716AD9E5EC6BE2B3F516888A03ADA13E4Y7s0E" TargetMode="External"/><Relationship Id="rId12" Type="http://schemas.openxmlformats.org/officeDocument/2006/relationships/hyperlink" Target="consultantplus://offline/ref=51F51ECA60CBB23755FC3370E60D131478768D6510A022E1C9E082Y4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51ECA60CBB23755FC3370E60D131478768D6510A022E1C9E082Y4sEE" TargetMode="External"/><Relationship Id="rId11" Type="http://schemas.openxmlformats.org/officeDocument/2006/relationships/hyperlink" Target="consultantplus://offline/ref=51F51ECA60CBB23755FC2D7DF061491A7C75D46D1FF077B5C3EAD716AD9E5EC6BE2B3F516888A03ADA13E4Y7s0E" TargetMode="External"/><Relationship Id="rId5" Type="http://schemas.openxmlformats.org/officeDocument/2006/relationships/hyperlink" Target="consultantplus://offline/ref=51F51ECA60CBB23755FC2D7DF061491A7C75D46D1FF077B5C3EAD716AD9E5EC6BE2B3F516888A03ADA13E4Y7s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F51ECA60CBB23755FC3370E60D131478768D6510A022E1C9E082Y4sEE" TargetMode="External"/><Relationship Id="rId4" Type="http://schemas.openxmlformats.org/officeDocument/2006/relationships/hyperlink" Target="consultantplus://offline/ref=51F51ECA60CBB23755FC3370E60D131478768D6510A022E1C9E082Y4sEE" TargetMode="External"/><Relationship Id="rId9" Type="http://schemas.openxmlformats.org/officeDocument/2006/relationships/hyperlink" Target="consultantplus://offline/ref=51F51ECA60CBB23755FC2D7DF061491A7C75D46D1FF077B5C3EAD716AD9E5EC6BE2B3F516888A03ADA13E4Y7s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2020-05-28T07:22:00Z</dcterms:created>
  <dcterms:modified xsi:type="dcterms:W3CDTF">2020-05-28T07:24:00Z</dcterms:modified>
</cp:coreProperties>
</file>