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20" w:rsidRPr="00074820" w:rsidRDefault="00074820" w:rsidP="00074820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</w:pPr>
      <w:r w:rsidRPr="00074820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>Порядок поступления граждан на муниципальную службу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b/>
          <w:bCs/>
          <w:color w:val="333333"/>
          <w:sz w:val="27"/>
        </w:rPr>
        <w:t>   Порядок поступления граждан на муниципальную службу определен статьей 16 Федерального закона от 02.03.2007 № 25-ФЗ «О муниципальной службе в Российской Федерации».</w:t>
      </w:r>
    </w:p>
    <w:p w:rsidR="00074820" w:rsidRPr="00074820" w:rsidRDefault="00074820" w:rsidP="000748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  На муниципальную службу вправе поступать граждане, достигшие возраста 18 лет, владеющие государственным языком Российской Федерации и соответствующие </w:t>
      </w:r>
      <w:hyperlink r:id="rId4" w:history="1">
        <w:r w:rsidRPr="00074820">
          <w:rPr>
            <w:rFonts w:ascii="Times New Roman" w:eastAsia="Times New Roman" w:hAnsi="Times New Roman" w:cs="Times New Roman"/>
            <w:color w:val="1174CA"/>
            <w:sz w:val="27"/>
            <w:u w:val="single"/>
          </w:rPr>
          <w:t>квалификационным требованиям</w:t>
        </w:r>
      </w:hyperlink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, установленным для замещения должностей муниципальной службы.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При поступлении на муниципальную службу, а также при ее прохождении,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При поступлении на муниципальную службу гражданин представляет: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1) заявление с просьбой о поступлении на муниципальную службу и замещении должности муниципальной службы;</w:t>
      </w:r>
    </w:p>
    <w:p w:rsidR="00074820" w:rsidRPr="00074820" w:rsidRDefault="00074820" w:rsidP="000748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2) собственноручно заполненную и подписанную </w:t>
      </w:r>
      <w:hyperlink r:id="rId5" w:history="1">
        <w:r w:rsidRPr="00074820">
          <w:rPr>
            <w:rFonts w:ascii="Times New Roman" w:eastAsia="Times New Roman" w:hAnsi="Times New Roman" w:cs="Times New Roman"/>
            <w:color w:val="1174CA"/>
            <w:sz w:val="27"/>
            <w:u w:val="single"/>
          </w:rPr>
          <w:t>анкету</w:t>
        </w:r>
      </w:hyperlink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по форме, установленной уполномоченным Правительством Российской Федерации федеральным органом исполнительной власти </w:t>
      </w:r>
      <w:r w:rsidRPr="0007482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(распоряжение Правительства Российской Федерации от 26.05.2005 № 667-р)</w:t>
      </w: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3) паспорт;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4) трудовую книжку, за исключением случаев, когда трудовой договор (контракт) заключается впервые;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5) документ об образовании;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6) страховое свидетельство обязательного пенсионного страхования;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8) документы воинского учета - для граждан, пребывающих в запасе, и лиц, подлежащих призыву на военную службу;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9) заключение медицинской организации об отсутствии заболевания, препятствующего поступлению на муниципальную службу;</w:t>
      </w:r>
    </w:p>
    <w:p w:rsidR="00074820" w:rsidRPr="00074820" w:rsidRDefault="00074820" w:rsidP="000748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  10) сведения о доходах за год, предшествующий году поступления на муниципальную службу, об имуществе и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</w:t>
      </w: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службы (</w:t>
      </w:r>
      <w:hyperlink r:id="rId6" w:history="1">
        <w:r w:rsidRPr="00074820">
          <w:rPr>
            <w:rFonts w:ascii="Times New Roman" w:eastAsia="Times New Roman" w:hAnsi="Times New Roman" w:cs="Times New Roman"/>
            <w:i/>
            <w:iCs/>
            <w:color w:val="1174CA"/>
            <w:sz w:val="27"/>
            <w:u w:val="single"/>
          </w:rPr>
          <w:t>по форме</w:t>
        </w:r>
      </w:hyperlink>
      <w:r w:rsidRPr="0007482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, утвержденной Указом Президента Российской Федерации от 23.06.2014 № 460)</w:t>
      </w: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;</w:t>
      </w:r>
    </w:p>
    <w:p w:rsidR="00074820" w:rsidRPr="00074820" w:rsidRDefault="00074820" w:rsidP="000748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10.1)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(за три календарных года, предшествующих году поступления на муниципальную службу). </w:t>
      </w:r>
      <w:r w:rsidRPr="0007482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Указанные сведения представляются </w:t>
      </w:r>
      <w:hyperlink r:id="rId7" w:history="1">
        <w:r w:rsidRPr="00074820">
          <w:rPr>
            <w:rFonts w:ascii="Times New Roman" w:eastAsia="Times New Roman" w:hAnsi="Times New Roman" w:cs="Times New Roman"/>
            <w:i/>
            <w:iCs/>
            <w:color w:val="1174CA"/>
            <w:sz w:val="27"/>
            <w:u w:val="single"/>
          </w:rPr>
          <w:t>по </w:t>
        </w:r>
      </w:hyperlink>
      <w:hyperlink r:id="rId8" w:anchor="7384002606435" w:history="1">
        <w:r w:rsidRPr="00074820">
          <w:rPr>
            <w:rFonts w:ascii="Times New Roman" w:eastAsia="Times New Roman" w:hAnsi="Times New Roman" w:cs="Times New Roman"/>
            <w:i/>
            <w:iCs/>
            <w:color w:val="1174CA"/>
            <w:sz w:val="27"/>
            <w:u w:val="single"/>
          </w:rPr>
          <w:t>форме</w:t>
        </w:r>
      </w:hyperlink>
      <w:r w:rsidRPr="0007482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, утвержденной распоряжением Правительства Российской Федерации от 28.12.2016 № 2867-р</w:t>
      </w: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, </w:t>
      </w:r>
      <w:hyperlink r:id="rId9" w:history="1">
        <w:r w:rsidRPr="00074820">
          <w:rPr>
            <w:rFonts w:ascii="Times New Roman" w:eastAsia="Times New Roman" w:hAnsi="Times New Roman" w:cs="Times New Roman"/>
            <w:color w:val="1174CA"/>
            <w:sz w:val="27"/>
            <w:u w:val="single"/>
          </w:rPr>
          <w:t>согласно рекомендациям Министерства труда и социальной защиты Российской Федерации</w:t>
        </w:r>
      </w:hyperlink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 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 трудовым законодательством с учетом особенностей, предусмотренных Федеральным законом от </w:t>
      </w:r>
      <w:r w:rsidRPr="00074820">
        <w:rPr>
          <w:rFonts w:ascii="Times New Roman" w:eastAsia="Times New Roman" w:hAnsi="Times New Roman" w:cs="Times New Roman"/>
          <w:b/>
          <w:bCs/>
          <w:color w:val="333333"/>
          <w:sz w:val="27"/>
        </w:rPr>
        <w:t>02.03.2007 № 25-ФЗ «О муниципальной службе в Российской Федерации»</w:t>
      </w: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 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  Поступлению на муниципальную службу и назначению на должность муниципальной службы может предшествовать конкурс, в ходе которого осуществляется оценка профессионального уровня претендентов на замещение </w:t>
      </w: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74820" w:rsidRPr="00074820" w:rsidRDefault="00074820" w:rsidP="000748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В соответствии со статьей 13 Федерального закона </w:t>
      </w:r>
      <w:r w:rsidRPr="00074820">
        <w:rPr>
          <w:rFonts w:ascii="Times New Roman" w:eastAsia="Times New Roman" w:hAnsi="Times New Roman" w:cs="Times New Roman"/>
          <w:b/>
          <w:bCs/>
          <w:color w:val="333333"/>
          <w:sz w:val="27"/>
        </w:rPr>
        <w:t>от 02.03.2007 № 25-ФЗ «О муниципальной службе в Российской Федерации» </w:t>
      </w:r>
      <w:r w:rsidRPr="0007482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</w:t>
      </w: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: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1) признания его недееспособным или ограниченно дееспособным решением суда, вступившим в законную силу;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6) прекращения гражданства Российской Федерации; 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8) представления подложных документов или заведомо ложных сведений при поступлении на муниципальную службу;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9) непредставления установленных законодательством сведений или представления заведомо недостоверных или неполных сведений при поступлении на муниципальную службу;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  9.1)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</w:t>
      </w: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размещал общедоступную информацию, а также данные, позволяющие его идентифицировать;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074820" w:rsidRPr="00074820" w:rsidRDefault="00074820" w:rsidP="0007482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074820">
        <w:rPr>
          <w:rFonts w:ascii="Times New Roman" w:eastAsia="Times New Roman" w:hAnsi="Times New Roman" w:cs="Times New Roman"/>
          <w:color w:val="333333"/>
          <w:sz w:val="27"/>
          <w:szCs w:val="27"/>
        </w:rPr>
        <w:t>   11)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922535" w:rsidRDefault="00922535"/>
    <w:sectPr w:rsidR="0092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4820"/>
    <w:rsid w:val="00074820"/>
    <w:rsid w:val="0092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8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4820"/>
    <w:rPr>
      <w:b/>
      <w:bCs/>
    </w:rPr>
  </w:style>
  <w:style w:type="character" w:styleId="a5">
    <w:name w:val="Hyperlink"/>
    <w:basedOn w:val="a0"/>
    <w:uiPriority w:val="99"/>
    <w:semiHidden/>
    <w:unhideWhenUsed/>
    <w:rsid w:val="00074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ayland.ru/gosserv/poryadok-postupleniya-grazhdan-na-munitsipalnuyu-sluzhbu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ksayland.ru/gosserv/poryadok-postupleniya-grazhdan-na-munitsipalnuyu-sluzhbu-/%D0%A4%D0%9E%D0%A0%D0%9C%D0%90_%D1%81%D0%B0%D0%B9%D1%82%D1%8B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sayland.ru/!documents/SpravkiBKsetup_ver._2.4.1.7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ksayland.ru/!documents/%D0%90%D0%BD%D0%BA%D0%B5%D1%82%D0%B0_2020.r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ksayland.ru/!documents/42.pdf" TargetMode="External"/><Relationship Id="rId9" Type="http://schemas.openxmlformats.org/officeDocument/2006/relationships/hyperlink" Target="https://rosmintrud.ru/ministry/programms/gossluzhba/16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2020-05-28T07:25:00Z</dcterms:created>
  <dcterms:modified xsi:type="dcterms:W3CDTF">2020-05-28T07:26:00Z</dcterms:modified>
</cp:coreProperties>
</file>