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83" w:rsidRDefault="00A40CED">
      <w:pPr>
        <w:tabs>
          <w:tab w:val="left" w:pos="57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0"/>
        </w:rPr>
        <w:t>Приложение   № 3</w:t>
      </w:r>
    </w:p>
    <w:p w:rsidR="00916B83" w:rsidRDefault="00A40CED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Решению муниципального казённого учреждения</w:t>
      </w:r>
    </w:p>
    <w:p w:rsidR="00916B83" w:rsidRDefault="00A40CED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Собрания представителей сельского поселения </w:t>
      </w:r>
      <w:proofErr w:type="gramStart"/>
      <w:r>
        <w:rPr>
          <w:rFonts w:ascii="Times New Roman" w:eastAsia="Times New Roman" w:hAnsi="Times New Roman" w:cs="Times New Roman"/>
          <w:sz w:val="20"/>
        </w:rPr>
        <w:t>Богатое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6B83" w:rsidRDefault="00A40CED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0"/>
        </w:rPr>
        <w:t>Богатовский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Самарской области второго созыва</w:t>
      </w:r>
    </w:p>
    <w:p w:rsidR="00916B83" w:rsidRDefault="00A40CED">
      <w:pPr>
        <w:tabs>
          <w:tab w:val="left" w:pos="59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№ 40</w:t>
      </w:r>
      <w:r>
        <w:rPr>
          <w:rFonts w:ascii="Times New Roman" w:eastAsia="Times New Roman" w:hAnsi="Times New Roman" w:cs="Times New Roman"/>
          <w:sz w:val="20"/>
        </w:rPr>
        <w:t xml:space="preserve">  от16.12.</w:t>
      </w:r>
      <w:r>
        <w:rPr>
          <w:rFonts w:ascii="Times New Roman" w:eastAsia="Times New Roman" w:hAnsi="Times New Roman" w:cs="Times New Roman"/>
          <w:sz w:val="20"/>
        </w:rPr>
        <w:t xml:space="preserve">  2014 года</w:t>
      </w:r>
    </w:p>
    <w:p w:rsidR="00916B83" w:rsidRDefault="00A40CED">
      <w:pPr>
        <w:tabs>
          <w:tab w:val="left" w:pos="6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Распределение</w:t>
      </w:r>
    </w:p>
    <w:p w:rsidR="00916B83" w:rsidRDefault="00A40CED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Бюджетных ассигнований по разделам, подразделам, целевым статьям и видам расходов бюджета</w:t>
      </w:r>
    </w:p>
    <w:p w:rsidR="00916B83" w:rsidRDefault="00A40CED">
      <w:pPr>
        <w:tabs>
          <w:tab w:val="left" w:pos="1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0"/>
        </w:rPr>
        <w:t>Богатое</w:t>
      </w:r>
      <w:proofErr w:type="gramEnd"/>
      <w:r>
        <w:rPr>
          <w:rFonts w:ascii="Times New Roman" w:eastAsia="Times New Roman" w:hAnsi="Times New Roman" w:cs="Times New Roman"/>
          <w:b/>
          <w:sz w:val="20"/>
        </w:rPr>
        <w:t xml:space="preserve"> на 2015 год </w:t>
      </w:r>
    </w:p>
    <w:p w:rsidR="00916B83" w:rsidRDefault="00A40CED">
      <w:pPr>
        <w:tabs>
          <w:tab w:val="left" w:pos="13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(тыс</w:t>
      </w:r>
      <w:proofErr w:type="gramStart"/>
      <w:r>
        <w:rPr>
          <w:rFonts w:ascii="Times New Roman" w:eastAsia="Times New Roman" w:hAnsi="Times New Roman" w:cs="Times New Roman"/>
          <w:sz w:val="20"/>
        </w:rPr>
        <w:t>.р</w:t>
      </w:r>
      <w:proofErr w:type="gramEnd"/>
      <w:r>
        <w:rPr>
          <w:rFonts w:ascii="Times New Roman" w:eastAsia="Times New Roman" w:hAnsi="Times New Roman" w:cs="Times New Roman"/>
          <w:sz w:val="20"/>
        </w:rPr>
        <w:t>уб.)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000"/>
      </w:tblPr>
      <w:tblGrid>
        <w:gridCol w:w="4303"/>
        <w:gridCol w:w="456"/>
        <w:gridCol w:w="495"/>
        <w:gridCol w:w="1001"/>
        <w:gridCol w:w="598"/>
        <w:gridCol w:w="1213"/>
        <w:gridCol w:w="1469"/>
      </w:tblGrid>
      <w:tr w:rsidR="00916B8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754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раздела, подраздела, целевой статьи и вида расхода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</w:t>
            </w:r>
            <w:proofErr w:type="gramEnd"/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ЦСР</w:t>
            </w:r>
          </w:p>
        </w:tc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ВР</w:t>
            </w: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2015</w:t>
            </w: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 за счёт средств федерального и областного бюджетов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4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муниципальное казённое учреждение Администрация сельского поселения Богатое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Самарской области</w:t>
            </w:r>
          </w:p>
        </w:tc>
        <w:tc>
          <w:tcPr>
            <w:tcW w:w="532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Общегосударственные вопросы</w:t>
            </w:r>
          </w:p>
          <w:p w:rsidR="00916B83" w:rsidRDefault="00916B83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6162,4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высшего должностного лица  субъекта РФ и муниципального образования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580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60 1 1100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580</w:t>
            </w:r>
          </w:p>
        </w:tc>
        <w:tc>
          <w:tcPr>
            <w:tcW w:w="13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60 1 1100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Функционирование правительства РФ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4883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4883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60 2 1100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3538</w:t>
            </w:r>
          </w:p>
        </w:tc>
        <w:tc>
          <w:tcPr>
            <w:tcW w:w="13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60 2 1100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60 2 1100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1258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Уплата налогов, сборов и иных платежей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60 2 1100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850</w:t>
            </w: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87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трансферты, предоставляемые в бюджеты муниципального района в соответствии с заключёнными соглашениями о передаче органами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</w:p>
          <w:p w:rsidR="00916B83" w:rsidRDefault="00916B83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60 2 7821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449,4</w:t>
            </w:r>
          </w:p>
        </w:tc>
        <w:tc>
          <w:tcPr>
            <w:tcW w:w="137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  <w:p w:rsidR="00916B83" w:rsidRDefault="00916B83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60 2 7821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2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Резервные фонды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общегосударственных вопросов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60 3 0000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Резервный фонд местных администраций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60 3 7990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37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Резервные средства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60 3 7990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870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2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другие общегосударственных вопросов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60 4 0000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60 4 2000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37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60 4 2000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оборона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02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339,4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339,4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Мобилизация и вневойсковая подготовка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339,4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339,4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339,4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339,4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мобилизации и войсковой подготовки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339,4</w:t>
            </w:r>
          </w:p>
        </w:tc>
        <w:tc>
          <w:tcPr>
            <w:tcW w:w="137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339,4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60 5 1100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 на выплаты персоналу казённых учреждений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60 5 1100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286,4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286,4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60 5 1100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53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Национальная безопасность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правохранителная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деятельность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507,6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169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Обеспечение пожарной безопасности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Целевая программа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Обеспечение пожарной безопасности в населённых пунктах и на территории сельского поселения Богатое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Богатовский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самарской области на период 2015-2017 гг.»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11 0 0000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11 0 2000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200</w:t>
            </w:r>
          </w:p>
        </w:tc>
        <w:tc>
          <w:tcPr>
            <w:tcW w:w="137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11 0 2000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2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Другие вопросы в области национальной безопасности и правоохранительной деятельности </w:t>
            </w:r>
            <w:r>
              <w:rPr>
                <w:rFonts w:ascii="Times New Roman" w:eastAsia="Times New Roman" w:hAnsi="Times New Roman" w:cs="Times New Roman"/>
                <w:sz w:val="20"/>
              </w:rPr>
              <w:t>(ДНД)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307,6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169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60 0 0000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307,6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169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национальной безопасности и правоохранительной деятельности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60 6 0000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307,6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169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60 6 2000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307,6</w:t>
            </w:r>
          </w:p>
        </w:tc>
        <w:tc>
          <w:tcPr>
            <w:tcW w:w="137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169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60 6 2000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Национальная экономика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4083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355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355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355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355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355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сельского хозяйства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60 7 0000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355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355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Расходы местного бюджета за счёт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ститмулирующих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субсидий, направленные на развитие сельского хозяйства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60 7 7231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355</w:t>
            </w:r>
          </w:p>
        </w:tc>
        <w:tc>
          <w:tcPr>
            <w:tcW w:w="137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355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юридическим лицам (кроме государственных учреждений) и физическим лицам — производителям товаров, работ, услуг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60 7 7231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810</w:t>
            </w:r>
          </w:p>
        </w:tc>
        <w:tc>
          <w:tcPr>
            <w:tcW w:w="12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Транспорт</w:t>
            </w:r>
          </w:p>
          <w:p w:rsidR="00916B83" w:rsidRDefault="00916B83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направление расходов бюджета поселения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направление расходов бюджета поселения в области транспорта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60 8 0000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900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транферты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16B83" w:rsidRDefault="00916B83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60 8 7821</w:t>
            </w:r>
          </w:p>
        </w:tc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900</w:t>
            </w:r>
          </w:p>
        </w:tc>
        <w:tc>
          <w:tcPr>
            <w:tcW w:w="13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60 8 7821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Дорожное хозяйство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2828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«Развитие дорожного фонда сельского поселения Богатое 2015-2017 гг.»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09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12 0 0000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2828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12 0 2000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2828</w:t>
            </w:r>
          </w:p>
        </w:tc>
        <w:tc>
          <w:tcPr>
            <w:tcW w:w="137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12 0 2000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Жилищно-коммунальное хозяйство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11010,7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5656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Коммунальное хозяйство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02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60 0 0000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100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направление расходов бюджета поселения в области коммунального хозяйства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60 9 0000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Предоставление субсидий бюджетным, автономным учреждениям,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некомерческим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организациям и иным юридическим лицам, индивидуальным предпринимателям, физическим лицам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60 9 6000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137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Субсидии юридическим лицам (кроме государственных учреждений) и физическим лицам — производителям товаров, работ, услуг: на частичное возмещение недополученных доходов организациями коммунального комплекса по водоотведению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60 9 6000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810</w:t>
            </w:r>
          </w:p>
        </w:tc>
        <w:tc>
          <w:tcPr>
            <w:tcW w:w="12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Благоустройство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10910,7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5656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70 0 0000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10910,7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5656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в области благоустройства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70 1 0000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4156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4156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Прочая детализация в соответствии с решениями органов местного самоуправления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70 1 7240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4156</w:t>
            </w:r>
          </w:p>
        </w:tc>
        <w:tc>
          <w:tcPr>
            <w:tcW w:w="137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4156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70 1 7240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Благоустройство территории сельского поселения Богатое </w:t>
            </w:r>
          </w:p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 2015-2016 гг.»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1500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1500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Прочая детализация в соответствии с решениями органов местного самоуправления 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13 0 7240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1500</w:t>
            </w:r>
          </w:p>
        </w:tc>
        <w:tc>
          <w:tcPr>
            <w:tcW w:w="137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1500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13 0 7240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</w:tc>
        <w:tc>
          <w:tcPr>
            <w:tcW w:w="12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Благоустройство территории сельского поселения Богатое </w:t>
            </w:r>
          </w:p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 2015-2016 гг.»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5254,7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Закупка товаров, работ и услуг для муниципальных нужд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13 0 2000</w:t>
            </w:r>
          </w:p>
        </w:tc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5254,7</w:t>
            </w:r>
          </w:p>
        </w:tc>
        <w:tc>
          <w:tcPr>
            <w:tcW w:w="13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закупки товаров, работ, услуг для обеспечения муниципальных нужд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13 0 2000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240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Образование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07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610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Молодёжная политика и оздоровление детей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07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07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610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70 0 0000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направление расходов бюджета поселения в области молодёжной политике и оздоровления детей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70 2 0000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транферты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района полномочий органов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местного самоуправления поселений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16B83" w:rsidRDefault="00916B83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07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70 2 7821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610</w:t>
            </w:r>
          </w:p>
        </w:tc>
        <w:tc>
          <w:tcPr>
            <w:tcW w:w="1375" w:type="dxa"/>
            <w:vMerge w:val="restart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Иные межбюджетные трансферты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70 2 7821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289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Культура и кинематография</w:t>
            </w: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08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16113,3</w:t>
            </w: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Культура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13167,9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направления расходов бюджета поселения 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70 0 0000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13167,9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направление расходов бюджета поселения в области культуры</w:t>
            </w:r>
          </w:p>
          <w:p w:rsidR="00916B83" w:rsidRDefault="00916B83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70 3 0000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13167,9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транферты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16B83" w:rsidRDefault="00916B83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70 3 7821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13167,9</w:t>
            </w:r>
          </w:p>
        </w:tc>
        <w:tc>
          <w:tcPr>
            <w:tcW w:w="13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Иные межбюджетные трансферты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70 3 7821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Другие вопросы в области культуры и кинематографии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2945,4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направление расходов бюджета поселения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08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70 0 0000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2945,4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-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Непрограммые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направление расходов бюджета поселения в области культуры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70 4 0000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2945,4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16B83" w:rsidRDefault="00916B83">
            <w:pPr>
              <w:spacing w:after="0" w:line="240" w:lineRule="auto"/>
              <w:jc w:val="center"/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Межбюджетные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транферты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предоставляемые в бюджеты муниципального района в соответствии с заключёнными соглашениями о передаче органам местного самоуправления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района полномочий органов местного самоуправления поселений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916B83" w:rsidRDefault="00916B83">
            <w:pPr>
              <w:tabs>
                <w:tab w:val="left" w:pos="6420"/>
              </w:tabs>
              <w:spacing w:after="0" w:line="240" w:lineRule="auto"/>
              <w:jc w:val="center"/>
            </w:pPr>
          </w:p>
        </w:tc>
        <w:tc>
          <w:tcPr>
            <w:tcW w:w="4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916B83" w:rsidRDefault="00916B83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70 4 7821</w:t>
            </w:r>
          </w:p>
        </w:tc>
        <w:tc>
          <w:tcPr>
            <w:tcW w:w="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2945,4</w:t>
            </w:r>
          </w:p>
        </w:tc>
        <w:tc>
          <w:tcPr>
            <w:tcW w:w="13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Иные</w:t>
            </w:r>
            <w:r>
              <w:rPr>
                <w:rFonts w:ascii="'Times New Roman', serif" w:eastAsia="'Times New Roman', serif" w:hAnsi="'Times New Roman', serif" w:cs="'Times New Roman',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межбюджетные</w:t>
            </w:r>
            <w:r>
              <w:rPr>
                <w:rFonts w:ascii="'Times New Roman', serif" w:eastAsia="'Times New Roman', serif" w:hAnsi="'Times New Roman', serif" w:cs="'Times New Roman',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трансферты</w:t>
            </w:r>
            <w:r>
              <w:rPr>
                <w:rFonts w:ascii="'Times New Roman', serif" w:eastAsia="'Times New Roman', serif" w:hAnsi="'Times New Roman', serif" w:cs="'Times New Roman', serif"/>
                <w:sz w:val="20"/>
              </w:rPr>
              <w:t xml:space="preserve"> 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  <w:p w:rsidR="00916B83" w:rsidRDefault="00916B83">
            <w:pPr>
              <w:spacing w:after="0" w:line="240" w:lineRule="auto"/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  <w:p w:rsidR="00916B83" w:rsidRDefault="00916B83">
            <w:pPr>
              <w:spacing w:after="0" w:line="240" w:lineRule="auto"/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70 4 7821</w:t>
            </w: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540</w:t>
            </w:r>
          </w:p>
        </w:tc>
        <w:tc>
          <w:tcPr>
            <w:tcW w:w="128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7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rPr>
                <w:rFonts w:ascii="Calibri" w:eastAsia="Calibri" w:hAnsi="Calibri" w:cs="Calibri"/>
              </w:rPr>
            </w:pPr>
          </w:p>
        </w:tc>
      </w:tr>
      <w:tr w:rsidR="00916B8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75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tabs>
                <w:tab w:val="left" w:pos="642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ВСЕГО   РАСХОДОВ:</w:t>
            </w:r>
          </w:p>
        </w:tc>
        <w:tc>
          <w:tcPr>
            <w:tcW w:w="46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6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916B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38826,4</w:t>
            </w:r>
          </w:p>
        </w:tc>
        <w:tc>
          <w:tcPr>
            <w:tcW w:w="1375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6B83" w:rsidRDefault="00A40CE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6519,4</w:t>
            </w:r>
          </w:p>
        </w:tc>
      </w:tr>
    </w:tbl>
    <w:p w:rsidR="00916B83" w:rsidRDefault="00A40CE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91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6B83"/>
    <w:rsid w:val="00916B83"/>
    <w:rsid w:val="00A4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1432</Words>
  <Characters>8163</Characters>
  <Application>Microsoft Office Word</Application>
  <DocSecurity>0</DocSecurity>
  <Lines>68</Lines>
  <Paragraphs>19</Paragraphs>
  <ScaleCrop>false</ScaleCrop>
  <Company>Microsoft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2</cp:revision>
  <dcterms:created xsi:type="dcterms:W3CDTF">2014-12-17T11:51:00Z</dcterms:created>
  <dcterms:modified xsi:type="dcterms:W3CDTF">2014-12-17T11:51:00Z</dcterms:modified>
</cp:coreProperties>
</file>