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БОГАТОВСКИЙ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C6C4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487" w:rsidRPr="00901C9D" w:rsidRDefault="00901C9D" w:rsidP="00901C9D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487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7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</w:t>
      </w:r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поведению»</w:t>
      </w:r>
      <w:proofErr w:type="gramEnd"/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46" w:rsidRPr="005C6C46" w:rsidRDefault="005C6C46" w:rsidP="005C6C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соответствии с действующим законодательством, руководствуясь Указом Президента РФ от 23.06.2014 N 453"О внесении изменений в некоторые акты Президента Российской Федерации по вопросам противодействия коррупции", 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21.09.2009 N 1065</w:t>
      </w:r>
      <w:r w:rsidR="001C1EC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23.06.2014)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ПОСТАНОВЛЯЕТ:   </w:t>
      </w:r>
    </w:p>
    <w:p w:rsidR="00FF2018" w:rsidRPr="00901C9D" w:rsidRDefault="00CF7487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и соблюдения муниципальными служащими требований к служебному поведению»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</w:t>
      </w:r>
      <w:proofErr w:type="gramStart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утверждаемое им Положение (далее по текст</w:t>
      </w:r>
      <w:proofErr w:type="gramStart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постановочной части Постановления от 22.03.2010 № 373 слова 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словами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Положения слова «Администрация района» заменить словами «Администрация муниципального района Богатовский Самарской области» в соотве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падежах;</w:t>
      </w:r>
    </w:p>
    <w:p w:rsidR="0076218C" w:rsidRDefault="0076218C" w:rsidP="00197A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после слов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(далее 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тексту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граждане)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 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Постановлением Главы  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Богатовский Самарской области  от 22.03.2010 № 372  (далее </w:t>
      </w:r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</w:t>
      </w:r>
      <w:proofErr w:type="gramStart"/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22.03.2010 № 372)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отчетную дату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76218C" w:rsidRDefault="00197A5B" w:rsidP="00197A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1.1. Положения  слова «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 конец отчетного периода</w:t>
      </w:r>
      <w:r w:rsidRP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предусмотренные Постановлением от 22.03.2010 № 372,  за отчетный период и за два года, предшествующие отчетному периоду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452" w:rsidRDefault="00197A5B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1.2.</w:t>
      </w:r>
      <w:r w:rsid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A5B"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по текст</w:t>
      </w:r>
      <w:proofErr w:type="gramStart"/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служебному поведению)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Положения дополнить вторым абзацем следующего содержания: 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принимается отдельно в отношении каждого гражданина или муниципального служащего и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письменной форме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582A4A">
        <w:rPr>
          <w:b/>
          <w:sz w:val="28"/>
          <w:szCs w:val="28"/>
        </w:rPr>
        <w:t>з)</w:t>
      </w:r>
      <w:r w:rsidRPr="002E14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пункт 7.1.Положения изложить в следующей редакции: 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«7.1.</w:t>
      </w:r>
      <w:r w:rsidRPr="002E1452">
        <w:rPr>
          <w:sz w:val="28"/>
          <w:szCs w:val="28"/>
        </w:rPr>
        <w:t xml:space="preserve">Изучать представленные </w:t>
      </w:r>
      <w:r w:rsidRPr="002E1452">
        <w:rPr>
          <w:color w:val="auto"/>
          <w:sz w:val="28"/>
          <w:szCs w:val="28"/>
        </w:rPr>
        <w:t>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r>
        <w:rPr>
          <w:color w:val="auto"/>
          <w:sz w:val="28"/>
          <w:szCs w:val="28"/>
          <w:lang w:val="ru-RU"/>
        </w:rPr>
        <w:t>»</w:t>
      </w:r>
      <w:r w:rsidR="00582A4A">
        <w:rPr>
          <w:color w:val="auto"/>
          <w:sz w:val="28"/>
          <w:szCs w:val="28"/>
          <w:lang w:val="ru-RU"/>
        </w:rPr>
        <w:t>;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582A4A">
        <w:rPr>
          <w:b/>
          <w:color w:val="auto"/>
          <w:sz w:val="28"/>
          <w:szCs w:val="28"/>
          <w:lang w:val="ru-RU"/>
        </w:rPr>
        <w:t>и)</w:t>
      </w:r>
      <w:r w:rsidRPr="002E1452">
        <w:t xml:space="preserve"> </w:t>
      </w:r>
      <w:r>
        <w:rPr>
          <w:color w:val="auto"/>
          <w:sz w:val="28"/>
          <w:szCs w:val="28"/>
          <w:lang w:val="ru-RU"/>
        </w:rPr>
        <w:t>пункт 7.4</w:t>
      </w:r>
      <w:r w:rsidRPr="002E1452">
        <w:rPr>
          <w:color w:val="auto"/>
          <w:sz w:val="28"/>
          <w:szCs w:val="28"/>
          <w:lang w:val="ru-RU"/>
        </w:rPr>
        <w:t>.Положения изложить в следующей редакции: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2E1452">
        <w:rPr>
          <w:color w:val="auto"/>
          <w:sz w:val="28"/>
          <w:szCs w:val="28"/>
          <w:lang w:val="ru-RU"/>
        </w:rPr>
        <w:t>7.4.</w:t>
      </w:r>
      <w:r>
        <w:rPr>
          <w:color w:val="auto"/>
          <w:sz w:val="28"/>
          <w:szCs w:val="28"/>
          <w:lang w:val="ru-RU"/>
        </w:rPr>
        <w:t xml:space="preserve"> </w:t>
      </w:r>
      <w:r w:rsidRPr="002E1452">
        <w:rPr>
          <w:color w:val="auto"/>
          <w:sz w:val="28"/>
          <w:szCs w:val="28"/>
          <w:lang w:val="ru-RU"/>
        </w:rPr>
        <w:t>Направлять в установленном порядке запрос (кроме запросов, касающихся осуществления оперативн</w:t>
      </w:r>
      <w:proofErr w:type="gramStart"/>
      <w:r w:rsidRPr="002E1452">
        <w:rPr>
          <w:color w:val="auto"/>
          <w:sz w:val="28"/>
          <w:szCs w:val="28"/>
          <w:lang w:val="ru-RU"/>
        </w:rPr>
        <w:t>о-</w:t>
      </w:r>
      <w:proofErr w:type="gramEnd"/>
      <w:r w:rsidRPr="002E1452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2E1452">
        <w:rPr>
          <w:color w:val="auto"/>
          <w:sz w:val="28"/>
          <w:szCs w:val="28"/>
          <w:lang w:val="ru-RU"/>
        </w:rPr>
        <w:t>разыскной</w:t>
      </w:r>
      <w:proofErr w:type="spellEnd"/>
      <w:r w:rsidRPr="002E1452">
        <w:rPr>
          <w:color w:val="auto"/>
          <w:sz w:val="28"/>
          <w:szCs w:val="28"/>
          <w:lang w:val="ru-RU"/>
        </w:rPr>
        <w:t xml:space="preserve"> деятельности или её результатов)   в правоохранительные,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 </w:t>
      </w:r>
      <w:proofErr w:type="gramStart"/>
      <w:r w:rsidRPr="002E1452">
        <w:rPr>
          <w:color w:val="auto"/>
          <w:sz w:val="28"/>
          <w:szCs w:val="28"/>
          <w:lang w:val="ru-RU"/>
        </w:rPr>
        <w:t xml:space="preserve">имуществе и 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B20FFF">
        <w:rPr>
          <w:color w:val="auto"/>
          <w:sz w:val="28"/>
          <w:szCs w:val="28"/>
          <w:lang w:val="ru-RU"/>
        </w:rPr>
        <w:t xml:space="preserve">муниципальным </w:t>
      </w:r>
      <w:r w:rsidRPr="002E1452">
        <w:rPr>
          <w:color w:val="auto"/>
          <w:sz w:val="28"/>
          <w:szCs w:val="28"/>
          <w:lang w:val="ru-RU"/>
        </w:rPr>
        <w:t xml:space="preserve">служащим требований к служебному </w:t>
      </w:r>
      <w:r w:rsidR="00582A4A">
        <w:rPr>
          <w:color w:val="auto"/>
          <w:sz w:val="28"/>
          <w:szCs w:val="28"/>
          <w:lang w:val="ru-RU"/>
        </w:rPr>
        <w:t>поведению</w:t>
      </w:r>
      <w:r>
        <w:rPr>
          <w:color w:val="auto"/>
          <w:sz w:val="28"/>
          <w:szCs w:val="28"/>
          <w:lang w:val="ru-RU"/>
        </w:rPr>
        <w:t>»</w:t>
      </w:r>
      <w:r w:rsidR="00582A4A">
        <w:rPr>
          <w:color w:val="auto"/>
          <w:sz w:val="28"/>
          <w:szCs w:val="28"/>
          <w:lang w:val="ru-RU"/>
        </w:rPr>
        <w:t>;</w:t>
      </w:r>
      <w:proofErr w:type="gramEnd"/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582A4A">
        <w:rPr>
          <w:b/>
          <w:color w:val="auto"/>
          <w:sz w:val="28"/>
          <w:szCs w:val="28"/>
          <w:lang w:val="ru-RU"/>
        </w:rPr>
        <w:t>к)</w:t>
      </w:r>
      <w:r>
        <w:rPr>
          <w:color w:val="auto"/>
          <w:sz w:val="28"/>
          <w:szCs w:val="28"/>
          <w:lang w:val="ru-RU"/>
        </w:rPr>
        <w:t xml:space="preserve"> дополнить Положение пунктом 7.6. следующего содержания: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7.6.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л)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дополнить Положение пунктом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8.8.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следующего содержания: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8.7.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идентификационный номер налогоплательщика (в случае направления запроса в налоговые органы Российской Федерации)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.8.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другие необходимые сведения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пункт 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14.2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.Положения изложить в следующей редакции:</w:t>
      </w:r>
    </w:p>
    <w:p w:rsidR="002E1452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«14.2. 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результатам проверки руководителем аппарата  в установленном порядке представляется доклад Главе Администрации муниципального района Богатовский Самарской области. При этом в докладе должно содержаться одно из следующих предложений: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о назначении гражданина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об отказе гражданину в назначении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применении к муниципальному служащему мер юридической ответственности;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д)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представлении материалов проверки в комиссию по соблюдению требований к служебному поведению муниципальных служащих муниципального района Богатовский Самарской области  и урегулированию конфликта интересов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»;</w:t>
      </w:r>
    </w:p>
    <w:p w:rsidR="00582A4A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н)</w:t>
      </w:r>
      <w:r w:rsidRPr="00582A4A">
        <w:t xml:space="preserve"> 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дополнить Положение пункт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ами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14.3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- 14.6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следующего содержания:</w:t>
      </w:r>
    </w:p>
    <w:p w:rsidR="002E1452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14.3. </w:t>
      </w:r>
      <w:proofErr w:type="gramStart"/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 о результатах проверки с письменного согласия Главы Администрации муниципального района Богатовский Самарской области, предоставляются руководителем аппарата Администрации муниципального района Богатовский Самарской области с одновременным уведомлением об этом гражданина или муниципального служащего, в отношении которых проводилась проверка, органам, организациям, либо лицам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proofErr w:type="gramEnd"/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14.5. Глава Администрации муниципального района Богатовский Самарской области, рассмотрев доклад и соответствующее предложение руководителя аппарата, указанные в пункте 14.2 настоящего Положения, принимает одно из следующих решений: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назначить гражданина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отказать гражданину в назначении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применить к муниципальному служащему меры юридической ответственности;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 представить материалы проверки в комиссию по соблюдению требований к служебному поведению муниципальных  служащих органов местного самоуправления  муниципального района Богатовский Самарской области и урегулированию конфликта интересов.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14.6. Подлинники справок о доходах, об имуществе и обязательствах имущественного характера, поступивших в адрес руководителя аппарата Администрации муниципального района Богатовский Самарской области в соответствии с п.15 Постановления Главы муниципального района Богатовский Самарской области  от 22.03.2010 №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371 приобщаются к личным делам».</w:t>
      </w:r>
    </w:p>
    <w:p w:rsidR="002E1452" w:rsidRPr="002E1452" w:rsidRDefault="002E1452" w:rsidP="0076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A56F27" w:rsidRPr="00A56F27" w:rsidRDefault="00A56F27" w:rsidP="00A56F27">
      <w:pPr>
        <w:pStyle w:val="23"/>
        <w:tabs>
          <w:tab w:val="left" w:pos="993"/>
        </w:tabs>
        <w:spacing w:after="0" w:line="240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2. Опубликовать настоящее Постановление в районной газете «Красное знамя».</w:t>
      </w:r>
    </w:p>
    <w:p w:rsidR="00A56F27" w:rsidRDefault="00A56F27" w:rsidP="00A56F27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A56F27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A56F2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F21990" w:rsidRDefault="00CF7487" w:rsidP="00260E76">
      <w:pPr>
        <w:spacing w:after="0" w:line="240" w:lineRule="auto"/>
        <w:jc w:val="both"/>
      </w:pPr>
    </w:p>
    <w:sectPr w:rsidR="00CF7487" w:rsidRPr="00F21990" w:rsidSect="00D13E7E">
      <w:headerReference w:type="default" r:id="rId10"/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E1" w:rsidRDefault="008F6EE1" w:rsidP="00FA3084">
      <w:pPr>
        <w:spacing w:after="0" w:line="240" w:lineRule="auto"/>
      </w:pPr>
      <w:r>
        <w:separator/>
      </w:r>
    </w:p>
  </w:endnote>
  <w:endnote w:type="continuationSeparator" w:id="0">
    <w:p w:rsidR="008F6EE1" w:rsidRDefault="008F6EE1" w:rsidP="00FA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E1" w:rsidRDefault="008F6EE1" w:rsidP="00FA3084">
      <w:pPr>
        <w:spacing w:after="0" w:line="240" w:lineRule="auto"/>
      </w:pPr>
      <w:r>
        <w:separator/>
      </w:r>
    </w:p>
  </w:footnote>
  <w:footnote w:type="continuationSeparator" w:id="0">
    <w:p w:rsidR="008F6EE1" w:rsidRDefault="008F6EE1" w:rsidP="00FA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84" w:rsidRDefault="00FA3084" w:rsidP="00FA3084">
    <w:pPr>
      <w:pStyle w:val="a8"/>
      <w:jc w:val="right"/>
      <w:rPr>
        <w:b/>
        <w:color w:val="C00000"/>
      </w:rPr>
    </w:pPr>
  </w:p>
  <w:p w:rsidR="00FA3084" w:rsidRPr="00FA3084" w:rsidRDefault="00FA3084" w:rsidP="00FA3084">
    <w:pPr>
      <w:pStyle w:val="a8"/>
      <w:jc w:val="center"/>
      <w:rPr>
        <w:rFonts w:ascii="Times New Roman" w:hAnsi="Times New Roman" w:cs="Times New Roman"/>
        <w:b/>
        <w:color w:val="C00000"/>
        <w:sz w:val="24"/>
        <w:szCs w:val="24"/>
      </w:rPr>
    </w:pPr>
    <w:r>
      <w:rPr>
        <w:b/>
        <w:color w:val="C00000"/>
      </w:rPr>
      <w:t xml:space="preserve">                                                                                                                            </w:t>
    </w:r>
    <w:r w:rsidRPr="00FA3084">
      <w:rPr>
        <w:rFonts w:ascii="Times New Roman" w:hAnsi="Times New Roman" w:cs="Times New Roman"/>
        <w:b/>
        <w:color w:val="C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D0EA3"/>
    <w:rsid w:val="00123838"/>
    <w:rsid w:val="00124486"/>
    <w:rsid w:val="001365E6"/>
    <w:rsid w:val="00197A5B"/>
    <w:rsid w:val="001C1ECE"/>
    <w:rsid w:val="00260E76"/>
    <w:rsid w:val="00287CD0"/>
    <w:rsid w:val="002E1452"/>
    <w:rsid w:val="003C5236"/>
    <w:rsid w:val="003E63CE"/>
    <w:rsid w:val="00426302"/>
    <w:rsid w:val="0048472A"/>
    <w:rsid w:val="004B7BB1"/>
    <w:rsid w:val="00512144"/>
    <w:rsid w:val="00550927"/>
    <w:rsid w:val="00582A4A"/>
    <w:rsid w:val="00586062"/>
    <w:rsid w:val="005C6C46"/>
    <w:rsid w:val="0060218E"/>
    <w:rsid w:val="00666B19"/>
    <w:rsid w:val="0076218C"/>
    <w:rsid w:val="00786D58"/>
    <w:rsid w:val="007E68FC"/>
    <w:rsid w:val="00804F63"/>
    <w:rsid w:val="008F6EE1"/>
    <w:rsid w:val="00901C9D"/>
    <w:rsid w:val="009F7C38"/>
    <w:rsid w:val="00A43B73"/>
    <w:rsid w:val="00A56F27"/>
    <w:rsid w:val="00AF3485"/>
    <w:rsid w:val="00B20FFF"/>
    <w:rsid w:val="00B67E28"/>
    <w:rsid w:val="00B71EA4"/>
    <w:rsid w:val="00C41CE0"/>
    <w:rsid w:val="00CF7487"/>
    <w:rsid w:val="00D13E7E"/>
    <w:rsid w:val="00E21D13"/>
    <w:rsid w:val="00E236AA"/>
    <w:rsid w:val="00EA2E3A"/>
    <w:rsid w:val="00EB1CA5"/>
    <w:rsid w:val="00EB23FA"/>
    <w:rsid w:val="00F21990"/>
    <w:rsid w:val="00F5458C"/>
    <w:rsid w:val="00FA3084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84"/>
  </w:style>
  <w:style w:type="paragraph" w:styleId="aa">
    <w:name w:val="footer"/>
    <w:basedOn w:val="a"/>
    <w:link w:val="ab"/>
    <w:uiPriority w:val="99"/>
    <w:unhideWhenUsed/>
    <w:rsid w:val="00FA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84"/>
  </w:style>
  <w:style w:type="paragraph" w:styleId="aa">
    <w:name w:val="footer"/>
    <w:basedOn w:val="a"/>
    <w:link w:val="ab"/>
    <w:uiPriority w:val="99"/>
    <w:unhideWhenUsed/>
    <w:rsid w:val="00FA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B695-3087-4682-8E8F-595F3BF3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18</cp:revision>
  <cp:lastPrinted>2014-10-14T12:36:00Z</cp:lastPrinted>
  <dcterms:created xsi:type="dcterms:W3CDTF">2014-01-13T07:44:00Z</dcterms:created>
  <dcterms:modified xsi:type="dcterms:W3CDTF">2014-10-15T10:59:00Z</dcterms:modified>
</cp:coreProperties>
</file>