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F81A84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151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18.01.</w:t>
      </w:r>
      <w:r w:rsidR="00FD0114">
        <w:rPr>
          <w:rFonts w:ascii="Times New Roman" w:hAnsi="Times New Roman" w:cs="Times New Roman"/>
          <w:sz w:val="28"/>
          <w:szCs w:val="28"/>
        </w:rPr>
        <w:t>201</w:t>
      </w:r>
      <w:r w:rsidR="004118FC">
        <w:rPr>
          <w:rFonts w:ascii="Times New Roman" w:hAnsi="Times New Roman" w:cs="Times New Roman"/>
          <w:sz w:val="28"/>
          <w:szCs w:val="28"/>
        </w:rPr>
        <w:t>7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151BE8"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546461">
        <w:rPr>
          <w:rFonts w:ascii="Times New Roman" w:hAnsi="Times New Roman"/>
          <w:sz w:val="26"/>
          <w:szCs w:val="26"/>
        </w:rPr>
        <w:t>12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546461">
        <w:rPr>
          <w:rFonts w:ascii="Times New Roman" w:hAnsi="Times New Roman"/>
          <w:sz w:val="26"/>
          <w:szCs w:val="26"/>
        </w:rPr>
        <w:t>01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546461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546461">
        <w:rPr>
          <w:rFonts w:ascii="Times New Roman" w:hAnsi="Times New Roman"/>
          <w:sz w:val="26"/>
          <w:szCs w:val="26"/>
        </w:rPr>
        <w:t>83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о выдаче </w:t>
      </w:r>
      <w:proofErr w:type="gramStart"/>
      <w:r w:rsidR="00236313" w:rsidRPr="00F61AE5">
        <w:rPr>
          <w:rFonts w:ascii="Times New Roman" w:hAnsi="Times New Roman"/>
          <w:sz w:val="26"/>
          <w:szCs w:val="26"/>
        </w:rPr>
        <w:t>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 1-</w:t>
      </w:r>
      <w:r w:rsidR="00546461">
        <w:rPr>
          <w:rFonts w:ascii="Times New Roman" w:hAnsi="Times New Roman"/>
          <w:sz w:val="26"/>
          <w:szCs w:val="26"/>
        </w:rPr>
        <w:t>6588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</w:t>
      </w:r>
      <w:r w:rsidR="00546461">
        <w:rPr>
          <w:rFonts w:ascii="Times New Roman" w:hAnsi="Times New Roman"/>
          <w:sz w:val="26"/>
          <w:szCs w:val="26"/>
        </w:rPr>
        <w:t>12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в соответствии с подпунктом </w:t>
      </w:r>
      <w:r w:rsidR="006007A2">
        <w:rPr>
          <w:rFonts w:ascii="Times New Roman" w:hAnsi="Times New Roman"/>
          <w:sz w:val="26"/>
          <w:szCs w:val="26"/>
        </w:rPr>
        <w:t>2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 Земельного кодекса Российской Федерации,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4118FC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4118FC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4118FC">
        <w:rPr>
          <w:rFonts w:ascii="Times New Roman" w:hAnsi="Times New Roman"/>
          <w:sz w:val="26"/>
          <w:szCs w:val="26"/>
        </w:rPr>
        <w:t>муниципальной</w:t>
      </w:r>
      <w:r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8E6676">
        <w:rPr>
          <w:rFonts w:ascii="Times New Roman" w:hAnsi="Times New Roman"/>
          <w:sz w:val="20"/>
          <w:szCs w:val="20"/>
        </w:rPr>
        <w:t xml:space="preserve">Приложение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806B21" w:rsidP="00806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F81A84">
        <w:rPr>
          <w:rFonts w:ascii="Times New Roman" w:hAnsi="Times New Roman"/>
          <w:sz w:val="20"/>
          <w:szCs w:val="20"/>
        </w:rPr>
        <w:t>18.01.2017</w:t>
      </w:r>
      <w:r w:rsidR="008A4D54">
        <w:rPr>
          <w:rFonts w:ascii="Times New Roman" w:hAnsi="Times New Roman"/>
          <w:sz w:val="20"/>
          <w:szCs w:val="20"/>
        </w:rPr>
        <w:t>г.</w:t>
      </w:r>
      <w:r w:rsidRPr="008E6676">
        <w:rPr>
          <w:rFonts w:ascii="Times New Roman" w:hAnsi="Times New Roman"/>
          <w:sz w:val="20"/>
          <w:szCs w:val="20"/>
        </w:rPr>
        <w:t xml:space="preserve"> № </w:t>
      </w:r>
      <w:r w:rsidR="00F81A84">
        <w:rPr>
          <w:rFonts w:ascii="Times New Roman" w:hAnsi="Times New Roman"/>
          <w:sz w:val="20"/>
          <w:szCs w:val="20"/>
        </w:rPr>
        <w:t>27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6F3E0A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</w:t>
      </w:r>
      <w:r w:rsidR="008E6676" w:rsidRPr="006F3E0A">
        <w:rPr>
          <w:sz w:val="26"/>
          <w:szCs w:val="26"/>
          <w:u w:val="single"/>
        </w:rPr>
        <w:t>:</w:t>
      </w:r>
      <w:r w:rsidR="00F34232">
        <w:rPr>
          <w:sz w:val="26"/>
          <w:szCs w:val="26"/>
          <w:u w:val="single"/>
        </w:rPr>
        <w:t xml:space="preserve"> </w:t>
      </w:r>
      <w:r w:rsidR="006F3E0A" w:rsidRPr="006F3E0A">
        <w:rPr>
          <w:sz w:val="26"/>
          <w:szCs w:val="26"/>
          <w:u w:val="single"/>
        </w:rPr>
        <w:t>А</w:t>
      </w:r>
      <w:proofErr w:type="gramStart"/>
      <w:r w:rsidR="006F3E0A" w:rsidRPr="006F3E0A">
        <w:rPr>
          <w:sz w:val="26"/>
          <w:szCs w:val="26"/>
          <w:u w:val="single"/>
        </w:rPr>
        <w:t>О</w:t>
      </w:r>
      <w:r w:rsidR="00F61AE5" w:rsidRPr="006F3E0A">
        <w:rPr>
          <w:sz w:val="26"/>
          <w:szCs w:val="26"/>
          <w:u w:val="single"/>
        </w:rPr>
        <w:t>«</w:t>
      </w:r>
      <w:proofErr w:type="spellStart"/>
      <w:proofErr w:type="gramEnd"/>
      <w:r w:rsidR="006F3E0A" w:rsidRPr="006F3E0A">
        <w:rPr>
          <w:sz w:val="26"/>
          <w:szCs w:val="26"/>
          <w:u w:val="single"/>
        </w:rPr>
        <w:t>Самаранефтег</w:t>
      </w:r>
      <w:r w:rsidR="00F34232">
        <w:rPr>
          <w:sz w:val="26"/>
          <w:szCs w:val="26"/>
          <w:u w:val="single"/>
        </w:rPr>
        <w:t>аз</w:t>
      </w:r>
      <w:proofErr w:type="spellEnd"/>
      <w:r w:rsidR="00F61AE5" w:rsidRPr="006F3E0A">
        <w:rPr>
          <w:sz w:val="26"/>
          <w:szCs w:val="26"/>
          <w:u w:val="single"/>
        </w:rPr>
        <w:t xml:space="preserve">» </w:t>
      </w:r>
    </w:p>
    <w:p w:rsidR="00F61AE5" w:rsidRPr="006F3E0A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F34232">
        <w:rPr>
          <w:rFonts w:ascii="Times New Roman" w:hAnsi="Times New Roman" w:cs="Times New Roman"/>
          <w:sz w:val="26"/>
          <w:szCs w:val="26"/>
          <w:u w:val="single"/>
        </w:rPr>
        <w:t>71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46303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6F3E0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амар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6303D">
        <w:rPr>
          <w:rFonts w:ascii="Times New Roman" w:hAnsi="Times New Roman" w:cs="Times New Roman"/>
          <w:sz w:val="26"/>
          <w:szCs w:val="26"/>
          <w:u w:val="single"/>
        </w:rPr>
        <w:t>Октябрьский район,</w:t>
      </w:r>
    </w:p>
    <w:p w:rsidR="00F61AE5" w:rsidRPr="006F3E0A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Волжский проспект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50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806B21" w:rsidRPr="00F61AE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61AE5">
        <w:rPr>
          <w:i/>
          <w:sz w:val="16"/>
          <w:szCs w:val="16"/>
        </w:rPr>
        <w:t>(для юридических лиц)</w:t>
      </w:r>
    </w:p>
    <w:p w:rsidR="00806B21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546461">
        <w:rPr>
          <w:rFonts w:ascii="Times New Roman" w:hAnsi="Times New Roman"/>
          <w:sz w:val="26"/>
          <w:szCs w:val="26"/>
        </w:rPr>
        <w:t>2</w:t>
      </w:r>
      <w:r w:rsidR="00F61AE5" w:rsidRPr="002C01E5">
        <w:rPr>
          <w:rFonts w:ascii="Times New Roman" w:hAnsi="Times New Roman"/>
          <w:sz w:val="26"/>
          <w:szCs w:val="26"/>
        </w:rPr>
        <w:t>-201</w:t>
      </w:r>
      <w:r w:rsidR="00520962">
        <w:rPr>
          <w:rFonts w:ascii="Times New Roman" w:hAnsi="Times New Roman"/>
          <w:sz w:val="26"/>
          <w:szCs w:val="26"/>
        </w:rPr>
        <w:t>7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</w:t>
      </w:r>
      <w:r w:rsidR="00C339B2">
        <w:rPr>
          <w:rFonts w:ascii="Times New Roman" w:hAnsi="Times New Roman"/>
          <w:sz w:val="26"/>
          <w:szCs w:val="26"/>
        </w:rPr>
        <w:t>-39.35</w:t>
      </w:r>
      <w:r w:rsidRPr="002C01E5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6F3E0A" w:rsidRPr="002C01E5">
        <w:rPr>
          <w:rFonts w:ascii="Times New Roman" w:hAnsi="Times New Roman"/>
          <w:sz w:val="26"/>
          <w:szCs w:val="26"/>
          <w:u w:val="single"/>
        </w:rPr>
        <w:t>-</w:t>
      </w:r>
      <w:proofErr w:type="gramStart"/>
      <w:r w:rsidR="002C01E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,</w:t>
      </w:r>
      <w:proofErr w:type="gramEnd"/>
      <w:r w:rsidR="008E6676" w:rsidRPr="002C01E5">
        <w:rPr>
          <w:rFonts w:ascii="Times New Roman" w:hAnsi="Times New Roman"/>
          <w:sz w:val="26"/>
          <w:szCs w:val="26"/>
        </w:rPr>
        <w:t xml:space="preserve">   </w:t>
      </w:r>
      <w:r w:rsidR="006F3E0A" w:rsidRPr="002C01E5">
        <w:rPr>
          <w:rFonts w:ascii="Times New Roman" w:hAnsi="Times New Roman"/>
          <w:sz w:val="26"/>
          <w:szCs w:val="26"/>
        </w:rPr>
        <w:t xml:space="preserve">                             </w:t>
      </w:r>
      <w:r w:rsidR="008E6676" w:rsidRPr="002C01E5">
        <w:rPr>
          <w:rFonts w:ascii="Times New Roman" w:hAnsi="Times New Roman"/>
          <w:sz w:val="26"/>
          <w:szCs w:val="26"/>
        </w:rPr>
        <w:t xml:space="preserve">           </w:t>
      </w:r>
      <w:r w:rsidRPr="002C01E5">
        <w:rPr>
          <w:rFonts w:ascii="Times New Roman" w:hAnsi="Times New Roman"/>
          <w:i/>
          <w:sz w:val="26"/>
          <w:szCs w:val="26"/>
        </w:rPr>
        <w:t xml:space="preserve"> </w:t>
      </w: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tbl>
      <w:tblPr>
        <w:tblW w:w="7220" w:type="dxa"/>
        <w:tblInd w:w="95" w:type="dxa"/>
        <w:tblLook w:val="04A0"/>
      </w:tblPr>
      <w:tblGrid>
        <w:gridCol w:w="980"/>
        <w:gridCol w:w="3120"/>
        <w:gridCol w:w="3120"/>
      </w:tblGrid>
      <w:tr w:rsidR="00C339B2" w:rsidRPr="00C339B2" w:rsidTr="00C339B2">
        <w:trPr>
          <w:trHeight w:val="41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</w:p>
        </w:tc>
      </w:tr>
      <w:tr w:rsidR="00D64A51" w:rsidRPr="00C339B2" w:rsidTr="00073953">
        <w:trPr>
          <w:trHeight w:val="40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 w:rsidP="000737E5"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 w:rsidR="000737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0653,16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073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  <w:r w:rsidR="000737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39929,62</w:t>
            </w:r>
          </w:p>
        </w:tc>
      </w:tr>
      <w:tr w:rsidR="000737E5" w:rsidRPr="00C339B2" w:rsidTr="00E100F4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11,33</w:t>
            </w:r>
          </w:p>
        </w:tc>
      </w:tr>
      <w:tr w:rsidR="000737E5" w:rsidRPr="00C339B2" w:rsidTr="00E100F4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45,57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10,86</w:t>
            </w:r>
          </w:p>
        </w:tc>
      </w:tr>
      <w:tr w:rsidR="000737E5" w:rsidRPr="00C339B2" w:rsidTr="00E100F4">
        <w:trPr>
          <w:trHeight w:val="4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47,17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29,62</w:t>
            </w:r>
          </w:p>
        </w:tc>
      </w:tr>
      <w:tr w:rsidR="000737E5" w:rsidRPr="00C339B2" w:rsidTr="00E100F4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25,05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29,62</w:t>
            </w:r>
          </w:p>
        </w:tc>
      </w:tr>
      <w:tr w:rsidR="000737E5" w:rsidRPr="00C339B2" w:rsidTr="00E100F4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25,05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07,75</w:t>
            </w:r>
          </w:p>
        </w:tc>
      </w:tr>
      <w:tr w:rsidR="000737E5" w:rsidRPr="00C339B2" w:rsidTr="00E100F4">
        <w:trPr>
          <w:trHeight w:val="4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37,93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02,83</w:t>
            </w:r>
          </w:p>
        </w:tc>
      </w:tr>
      <w:tr w:rsidR="000737E5" w:rsidRPr="00C339B2" w:rsidTr="00E100F4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37,82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896,5</w:t>
            </w:r>
          </w:p>
        </w:tc>
      </w:tr>
      <w:tr w:rsidR="000737E5" w:rsidRPr="00C339B2" w:rsidTr="00E100F4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25,05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01,41</w:t>
            </w:r>
          </w:p>
        </w:tc>
      </w:tr>
      <w:tr w:rsidR="000737E5" w:rsidRPr="00C339B2" w:rsidTr="00E100F4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25,05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849,35</w:t>
            </w:r>
          </w:p>
        </w:tc>
      </w:tr>
      <w:tr w:rsidR="000737E5" w:rsidRPr="00C339B2" w:rsidTr="00E100F4">
        <w:trPr>
          <w:trHeight w:val="4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705,11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849,35</w:t>
            </w:r>
          </w:p>
        </w:tc>
      </w:tr>
      <w:tr w:rsidR="000737E5" w:rsidRPr="00C339B2" w:rsidTr="00E100F4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705,11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29,62</w:t>
            </w:r>
          </w:p>
        </w:tc>
      </w:tr>
      <w:tr w:rsidR="000737E5" w:rsidRPr="00C339B2" w:rsidTr="00E100F4">
        <w:trPr>
          <w:trHeight w:val="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94,28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862,18</w:t>
            </w:r>
          </w:p>
        </w:tc>
      </w:tr>
      <w:tr w:rsidR="000737E5" w:rsidRPr="00C339B2" w:rsidTr="00E100F4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87,74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13,95</w:t>
            </w:r>
          </w:p>
        </w:tc>
      </w:tr>
      <w:tr w:rsidR="000737E5" w:rsidRPr="00C339B2" w:rsidTr="00E100F4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37,99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10,15</w:t>
            </w:r>
          </w:p>
        </w:tc>
      </w:tr>
      <w:tr w:rsidR="000737E5" w:rsidRPr="00C339B2" w:rsidTr="00E100F4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894,09</w:t>
            </w:r>
          </w:p>
        </w:tc>
      </w:tr>
      <w:tr w:rsidR="000737E5" w:rsidRPr="00C339B2" w:rsidTr="00E100F4">
        <w:trPr>
          <w:trHeight w:val="4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5,66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860,89</w:t>
            </w:r>
          </w:p>
        </w:tc>
      </w:tr>
      <w:tr w:rsidR="000737E5" w:rsidRPr="00C339B2" w:rsidTr="00E100F4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38,36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863,41</w:t>
            </w:r>
          </w:p>
        </w:tc>
      </w:tr>
      <w:tr w:rsidR="000737E5" w:rsidRPr="00C339B2" w:rsidTr="00E100F4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33,37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868,4</w:t>
            </w:r>
          </w:p>
        </w:tc>
      </w:tr>
      <w:tr w:rsidR="000737E5" w:rsidRPr="00C339B2" w:rsidTr="00E100F4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28,37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863,4</w:t>
            </w:r>
          </w:p>
        </w:tc>
      </w:tr>
      <w:tr w:rsidR="000737E5" w:rsidRPr="00C339B2" w:rsidTr="00E100F4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E5" w:rsidRPr="00C339B2" w:rsidRDefault="000737E5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 w:rsidP="000737E5">
            <w:r w:rsidRPr="000349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33,37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E5" w:rsidRDefault="000737E5">
            <w:r w:rsidRPr="00803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</w:t>
            </w:r>
            <w:r w:rsidR="00A15A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858,41</w:t>
            </w:r>
          </w:p>
        </w:tc>
      </w:tr>
    </w:tbl>
    <w:p w:rsidR="00C339B2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9B2" w:rsidRPr="00380E26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80E26"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0737E5">
        <w:rPr>
          <w:rFonts w:ascii="Times New Roman" w:hAnsi="Times New Roman" w:cs="Times New Roman"/>
          <w:sz w:val="26"/>
          <w:szCs w:val="26"/>
        </w:rPr>
        <w:t>3765</w:t>
      </w:r>
      <w:r w:rsidRPr="00380E26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C339B2" w:rsidRPr="002417C1" w:rsidRDefault="00C339B2" w:rsidP="00C339B2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C5395F">
        <w:rPr>
          <w:sz w:val="26"/>
          <w:szCs w:val="26"/>
        </w:rPr>
        <w:t>государственная собственность на которы</w:t>
      </w:r>
      <w:proofErr w:type="gramStart"/>
      <w:r w:rsidRPr="00C5395F">
        <w:rPr>
          <w:sz w:val="26"/>
          <w:szCs w:val="26"/>
        </w:rPr>
        <w:t>й(</w:t>
      </w:r>
      <w:proofErr w:type="gramEnd"/>
      <w:r w:rsidRPr="00C5395F">
        <w:rPr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C5395F">
        <w:rPr>
          <w:sz w:val="26"/>
          <w:szCs w:val="26"/>
        </w:rPr>
        <w:t xml:space="preserve"> </w:t>
      </w:r>
      <w:r w:rsidR="008E6676" w:rsidRPr="00C5395F">
        <w:rPr>
          <w:sz w:val="26"/>
          <w:szCs w:val="26"/>
        </w:rPr>
        <w:t>дл</w:t>
      </w:r>
      <w:r w:rsidR="00CD2343">
        <w:rPr>
          <w:sz w:val="26"/>
          <w:szCs w:val="26"/>
        </w:rPr>
        <w:t>я</w:t>
      </w:r>
      <w:r w:rsidR="00546461">
        <w:rPr>
          <w:sz w:val="26"/>
          <w:szCs w:val="26"/>
        </w:rPr>
        <w:t xml:space="preserve"> </w:t>
      </w:r>
      <w:r w:rsidR="00F112D2">
        <w:rPr>
          <w:sz w:val="26"/>
          <w:szCs w:val="26"/>
          <w:u w:val="single"/>
        </w:rPr>
        <w:t xml:space="preserve"> </w:t>
      </w:r>
      <w:r w:rsidR="00C5395F" w:rsidRPr="00C5395F">
        <w:rPr>
          <w:sz w:val="26"/>
          <w:szCs w:val="26"/>
          <w:u w:val="single"/>
        </w:rPr>
        <w:t xml:space="preserve">проведения работ по </w:t>
      </w:r>
      <w:r w:rsidR="00546461">
        <w:rPr>
          <w:sz w:val="26"/>
          <w:szCs w:val="26"/>
          <w:u w:val="single"/>
        </w:rPr>
        <w:t>размещению объекта предназначенного для обеспечения пользования недрами, размещения оборудования</w:t>
      </w:r>
      <w:r w:rsidR="00A15A86">
        <w:rPr>
          <w:sz w:val="26"/>
          <w:szCs w:val="26"/>
          <w:u w:val="single"/>
        </w:rPr>
        <w:t>,</w:t>
      </w:r>
      <w:r w:rsidR="00546461">
        <w:rPr>
          <w:sz w:val="26"/>
          <w:szCs w:val="26"/>
          <w:u w:val="single"/>
        </w:rPr>
        <w:t xml:space="preserve"> на</w:t>
      </w:r>
      <w:r w:rsidR="00C5395F" w:rsidRPr="00C5395F">
        <w:rPr>
          <w:sz w:val="26"/>
          <w:szCs w:val="26"/>
          <w:u w:val="single"/>
        </w:rPr>
        <w:t xml:space="preserve"> объект</w:t>
      </w:r>
      <w:r w:rsidR="00546461">
        <w:rPr>
          <w:sz w:val="26"/>
          <w:szCs w:val="26"/>
          <w:u w:val="single"/>
        </w:rPr>
        <w:t>е</w:t>
      </w:r>
      <w:r w:rsidR="00C5395F" w:rsidRPr="00C5395F">
        <w:rPr>
          <w:sz w:val="26"/>
          <w:szCs w:val="26"/>
          <w:u w:val="single"/>
        </w:rPr>
        <w:t xml:space="preserve"> АО «</w:t>
      </w:r>
      <w:proofErr w:type="spellStart"/>
      <w:r w:rsidR="00C5395F" w:rsidRPr="00C5395F">
        <w:rPr>
          <w:sz w:val="26"/>
          <w:szCs w:val="26"/>
          <w:u w:val="single"/>
        </w:rPr>
        <w:t>Самаранефтегаз</w:t>
      </w:r>
      <w:proofErr w:type="spellEnd"/>
      <w:r w:rsidR="00C5395F" w:rsidRPr="00C5395F">
        <w:rPr>
          <w:sz w:val="26"/>
          <w:szCs w:val="26"/>
          <w:u w:val="single"/>
        </w:rPr>
        <w:t>»: «</w:t>
      </w:r>
      <w:r w:rsidR="00546461">
        <w:rPr>
          <w:sz w:val="26"/>
          <w:szCs w:val="26"/>
          <w:u w:val="single"/>
        </w:rPr>
        <w:t>С</w:t>
      </w:r>
      <w:r w:rsidR="00520962">
        <w:rPr>
          <w:sz w:val="26"/>
          <w:szCs w:val="26"/>
          <w:u w:val="single"/>
        </w:rPr>
        <w:t>кважина</w:t>
      </w:r>
      <w:r w:rsidR="00546461">
        <w:rPr>
          <w:sz w:val="26"/>
          <w:szCs w:val="26"/>
          <w:u w:val="single"/>
        </w:rPr>
        <w:t xml:space="preserve"> нефтяная</w:t>
      </w:r>
      <w:r w:rsidR="00C5395F" w:rsidRPr="00C5395F">
        <w:rPr>
          <w:sz w:val="26"/>
          <w:szCs w:val="26"/>
          <w:u w:val="single"/>
        </w:rPr>
        <w:t xml:space="preserve"> № </w:t>
      </w:r>
      <w:r w:rsidR="00546461">
        <w:rPr>
          <w:sz w:val="26"/>
          <w:szCs w:val="26"/>
          <w:u w:val="single"/>
        </w:rPr>
        <w:t xml:space="preserve">55 </w:t>
      </w:r>
      <w:proofErr w:type="spellStart"/>
      <w:r w:rsidR="00546461">
        <w:rPr>
          <w:sz w:val="26"/>
          <w:szCs w:val="26"/>
          <w:u w:val="single"/>
        </w:rPr>
        <w:t>Кул</w:t>
      </w:r>
      <w:r w:rsidR="00520962">
        <w:rPr>
          <w:sz w:val="26"/>
          <w:szCs w:val="26"/>
          <w:u w:val="single"/>
        </w:rPr>
        <w:t>е</w:t>
      </w:r>
      <w:r w:rsidR="00546461">
        <w:rPr>
          <w:sz w:val="26"/>
          <w:szCs w:val="26"/>
          <w:u w:val="single"/>
        </w:rPr>
        <w:t>шов</w:t>
      </w:r>
      <w:r w:rsidR="00520962">
        <w:rPr>
          <w:sz w:val="26"/>
          <w:szCs w:val="26"/>
          <w:u w:val="single"/>
        </w:rPr>
        <w:t>ского</w:t>
      </w:r>
      <w:proofErr w:type="spellEnd"/>
      <w:r w:rsidR="00C5395F">
        <w:rPr>
          <w:sz w:val="26"/>
          <w:szCs w:val="26"/>
          <w:u w:val="single"/>
        </w:rPr>
        <w:t xml:space="preserve"> месторождение</w:t>
      </w:r>
      <w:r w:rsidR="00546461">
        <w:rPr>
          <w:sz w:val="26"/>
          <w:szCs w:val="26"/>
          <w:u w:val="single"/>
        </w:rPr>
        <w:t>,</w:t>
      </w:r>
      <w:r w:rsidR="00C5395F">
        <w:rPr>
          <w:sz w:val="26"/>
          <w:szCs w:val="26"/>
          <w:u w:val="single"/>
        </w:rPr>
        <w:t xml:space="preserve"> </w:t>
      </w:r>
      <w:proofErr w:type="spellStart"/>
      <w:r w:rsidR="00546461">
        <w:rPr>
          <w:sz w:val="26"/>
          <w:szCs w:val="26"/>
          <w:u w:val="single"/>
        </w:rPr>
        <w:t>Кулешовского</w:t>
      </w:r>
      <w:proofErr w:type="spellEnd"/>
      <w:r w:rsidR="00C5395F">
        <w:rPr>
          <w:sz w:val="26"/>
          <w:szCs w:val="26"/>
          <w:u w:val="single"/>
        </w:rPr>
        <w:t xml:space="preserve"> купол</w:t>
      </w:r>
      <w:r w:rsidR="00546461">
        <w:rPr>
          <w:sz w:val="26"/>
          <w:szCs w:val="26"/>
          <w:u w:val="single"/>
        </w:rPr>
        <w:t>а</w:t>
      </w:r>
      <w:r w:rsidR="00C5395F">
        <w:rPr>
          <w:sz w:val="26"/>
          <w:szCs w:val="26"/>
          <w:u w:val="single"/>
        </w:rPr>
        <w:t>»</w:t>
      </w:r>
      <w:r w:rsidR="00CD2343">
        <w:rPr>
          <w:sz w:val="26"/>
          <w:szCs w:val="26"/>
          <w:u w:val="single"/>
        </w:rPr>
        <w:t xml:space="preserve"> инв. №618532,</w:t>
      </w:r>
      <w:r w:rsidR="00C5395F">
        <w:rPr>
          <w:sz w:val="26"/>
          <w:szCs w:val="26"/>
          <w:u w:val="single"/>
        </w:rPr>
        <w:t xml:space="preserve"> расположенного по адресу: Самарская область, </w:t>
      </w:r>
      <w:proofErr w:type="spellStart"/>
      <w:r w:rsidR="00C5395F">
        <w:rPr>
          <w:sz w:val="26"/>
          <w:szCs w:val="26"/>
          <w:u w:val="single"/>
        </w:rPr>
        <w:t>Богатовский</w:t>
      </w:r>
      <w:proofErr w:type="spellEnd"/>
      <w:r w:rsidR="00C5395F">
        <w:rPr>
          <w:sz w:val="26"/>
          <w:szCs w:val="26"/>
          <w:u w:val="single"/>
        </w:rPr>
        <w:t xml:space="preserve"> район</w:t>
      </w:r>
      <w:r w:rsidR="00520962">
        <w:rPr>
          <w:sz w:val="26"/>
          <w:szCs w:val="26"/>
          <w:u w:val="single"/>
        </w:rPr>
        <w:t>.</w:t>
      </w:r>
      <w:r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C5395F">
        <w:rPr>
          <w:sz w:val="26"/>
          <w:szCs w:val="26"/>
          <w:u w:val="single"/>
        </w:rPr>
        <w:t xml:space="preserve">с </w:t>
      </w:r>
      <w:r w:rsidR="00546461">
        <w:rPr>
          <w:sz w:val="26"/>
          <w:szCs w:val="26"/>
          <w:u w:val="single"/>
        </w:rPr>
        <w:t>12</w:t>
      </w:r>
      <w:r w:rsidR="006F3E0A" w:rsidRPr="002C01E5">
        <w:rPr>
          <w:sz w:val="26"/>
          <w:szCs w:val="26"/>
          <w:u w:val="single"/>
        </w:rPr>
        <w:t>.</w:t>
      </w:r>
      <w:r w:rsidR="00546461">
        <w:rPr>
          <w:sz w:val="26"/>
          <w:szCs w:val="26"/>
          <w:u w:val="single"/>
        </w:rPr>
        <w:t>01</w:t>
      </w:r>
      <w:r w:rsidR="006F3E0A" w:rsidRPr="002C01E5">
        <w:rPr>
          <w:sz w:val="26"/>
          <w:szCs w:val="26"/>
          <w:u w:val="single"/>
        </w:rPr>
        <w:t>.201</w:t>
      </w:r>
      <w:r w:rsidR="00546461">
        <w:rPr>
          <w:sz w:val="26"/>
          <w:szCs w:val="26"/>
          <w:u w:val="single"/>
        </w:rPr>
        <w:t>7</w:t>
      </w:r>
      <w:r w:rsidR="006F3E0A" w:rsidRPr="002C01E5">
        <w:rPr>
          <w:sz w:val="26"/>
          <w:szCs w:val="26"/>
          <w:u w:val="single"/>
        </w:rPr>
        <w:t>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до </w:t>
      </w:r>
      <w:r w:rsidR="00A15A86">
        <w:rPr>
          <w:sz w:val="26"/>
          <w:szCs w:val="26"/>
          <w:u w:val="single"/>
        </w:rPr>
        <w:t>1</w:t>
      </w:r>
      <w:r w:rsidR="00546461">
        <w:rPr>
          <w:sz w:val="26"/>
          <w:szCs w:val="26"/>
          <w:u w:val="single"/>
        </w:rPr>
        <w:t>1</w:t>
      </w:r>
      <w:r w:rsidR="006F3E0A" w:rsidRPr="002C01E5">
        <w:rPr>
          <w:sz w:val="26"/>
          <w:szCs w:val="26"/>
          <w:u w:val="single"/>
        </w:rPr>
        <w:t>.</w:t>
      </w:r>
      <w:r w:rsidR="00A15A86">
        <w:rPr>
          <w:sz w:val="26"/>
          <w:szCs w:val="26"/>
          <w:u w:val="single"/>
        </w:rPr>
        <w:t>01</w:t>
      </w:r>
      <w:r w:rsidR="006F3E0A" w:rsidRPr="002C01E5">
        <w:rPr>
          <w:sz w:val="26"/>
          <w:szCs w:val="26"/>
          <w:u w:val="single"/>
        </w:rPr>
        <w:t>.</w:t>
      </w:r>
      <w:r w:rsidR="008E6676" w:rsidRPr="002C01E5">
        <w:rPr>
          <w:sz w:val="26"/>
          <w:szCs w:val="26"/>
          <w:u w:val="single"/>
        </w:rPr>
        <w:t xml:space="preserve"> 201</w:t>
      </w:r>
      <w:r w:rsidR="00A15A86">
        <w:rPr>
          <w:sz w:val="26"/>
          <w:szCs w:val="26"/>
          <w:u w:val="single"/>
        </w:rPr>
        <w:t>8</w:t>
      </w:r>
      <w:r w:rsidR="008E6676"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2C01E5" w:rsidRDefault="002C01E5" w:rsidP="008E6676">
      <w:pPr>
        <w:pStyle w:val="ConsPlusNonformat"/>
        <w:rPr>
          <w:sz w:val="26"/>
          <w:szCs w:val="26"/>
        </w:rPr>
      </w:pPr>
    </w:p>
    <w:p w:rsidR="00087451" w:rsidRDefault="00087451" w:rsidP="008E6676">
      <w:pPr>
        <w:pStyle w:val="ConsPlusNonformat"/>
        <w:rPr>
          <w:sz w:val="26"/>
          <w:szCs w:val="26"/>
        </w:rPr>
      </w:pPr>
    </w:p>
    <w:p w:rsidR="00087451" w:rsidRPr="002C01E5" w:rsidRDefault="00087451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374A34" w:rsidRPr="002C01E5" w:rsidRDefault="00806B21">
      <w:pPr>
        <w:rPr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«____» ___________ 20__г. </w:t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  <w:t>М.П.</w:t>
      </w:r>
    </w:p>
    <w:sectPr w:rsidR="00374A34" w:rsidRPr="002C01E5" w:rsidSect="008A4D5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737E5"/>
    <w:rsid w:val="00087451"/>
    <w:rsid w:val="000A41FC"/>
    <w:rsid w:val="00151BE8"/>
    <w:rsid w:val="001A353B"/>
    <w:rsid w:val="00236313"/>
    <w:rsid w:val="002A22AC"/>
    <w:rsid w:val="002C01E5"/>
    <w:rsid w:val="003057B6"/>
    <w:rsid w:val="0032242E"/>
    <w:rsid w:val="00374A34"/>
    <w:rsid w:val="00380E26"/>
    <w:rsid w:val="003D6F17"/>
    <w:rsid w:val="003F2F09"/>
    <w:rsid w:val="004118FC"/>
    <w:rsid w:val="0046303D"/>
    <w:rsid w:val="00494A65"/>
    <w:rsid w:val="00520962"/>
    <w:rsid w:val="00546461"/>
    <w:rsid w:val="006007A2"/>
    <w:rsid w:val="006F3E0A"/>
    <w:rsid w:val="00806B21"/>
    <w:rsid w:val="008A4D54"/>
    <w:rsid w:val="008E6676"/>
    <w:rsid w:val="009C2342"/>
    <w:rsid w:val="009C673A"/>
    <w:rsid w:val="00A15A86"/>
    <w:rsid w:val="00A60167"/>
    <w:rsid w:val="00A846C9"/>
    <w:rsid w:val="00B56DE0"/>
    <w:rsid w:val="00C02D7C"/>
    <w:rsid w:val="00C339B2"/>
    <w:rsid w:val="00C5395F"/>
    <w:rsid w:val="00C855A3"/>
    <w:rsid w:val="00CD2343"/>
    <w:rsid w:val="00D64A51"/>
    <w:rsid w:val="00E33CCD"/>
    <w:rsid w:val="00E3657E"/>
    <w:rsid w:val="00EA6CCA"/>
    <w:rsid w:val="00F112D2"/>
    <w:rsid w:val="00F34232"/>
    <w:rsid w:val="00F61AE5"/>
    <w:rsid w:val="00F81A84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6D4-D7F3-4B38-9BE3-7EBB265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2017-01-17T11:50:00Z</cp:lastPrinted>
  <dcterms:created xsi:type="dcterms:W3CDTF">2016-04-21T12:08:00Z</dcterms:created>
  <dcterms:modified xsi:type="dcterms:W3CDTF">2017-01-18T05:35:00Z</dcterms:modified>
</cp:coreProperties>
</file>